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62BE" w14:textId="77777777" w:rsidR="000B4E0C" w:rsidRPr="00F557F3" w:rsidRDefault="000B4E0C">
      <w:pPr>
        <w:rPr>
          <w:rFonts w:ascii="Franklin Gothic Book" w:hAnsi="Franklin Gothic Book"/>
        </w:rPr>
      </w:pPr>
    </w:p>
    <w:p w14:paraId="71835928" w14:textId="215BAED9" w:rsidR="00C034A4" w:rsidRDefault="00A76BBC" w:rsidP="00F92AA8">
      <w:pPr>
        <w:jc w:val="center"/>
        <w:rPr>
          <w:rFonts w:ascii="Franklin Gothic Book" w:hAnsi="Franklin Gothic Book"/>
          <w:b/>
          <w:bCs/>
          <w:sz w:val="36"/>
          <w:szCs w:val="36"/>
        </w:rPr>
      </w:pPr>
      <w:r w:rsidRPr="00F557F3">
        <w:rPr>
          <w:rFonts w:ascii="Franklin Gothic Book" w:hAnsi="Franklin Gothic Book"/>
          <w:b/>
          <w:bCs/>
          <w:sz w:val="36"/>
          <w:szCs w:val="36"/>
        </w:rPr>
        <w:t>Suicide Cultures and the Sociology of Suicide: Programme</w:t>
      </w:r>
    </w:p>
    <w:p w14:paraId="5D5753C2" w14:textId="417785FA" w:rsidR="00F92AA8" w:rsidRDefault="00F92AA8" w:rsidP="00F92AA8">
      <w:pPr>
        <w:jc w:val="center"/>
        <w:rPr>
          <w:rFonts w:ascii="Franklin Gothic Book" w:hAnsi="Franklin Gothic Book"/>
          <w:b/>
          <w:bCs/>
          <w:sz w:val="36"/>
          <w:szCs w:val="36"/>
        </w:rPr>
      </w:pPr>
      <w:r>
        <w:rPr>
          <w:rFonts w:ascii="Franklin Gothic Book" w:hAnsi="Franklin Gothic Book"/>
          <w:b/>
          <w:bCs/>
          <w:sz w:val="36"/>
          <w:szCs w:val="36"/>
        </w:rPr>
        <w:t>6</w:t>
      </w:r>
      <w:r w:rsidRPr="00F92AA8">
        <w:rPr>
          <w:rFonts w:ascii="Franklin Gothic Book" w:hAnsi="Franklin Gothic Book"/>
          <w:b/>
          <w:bCs/>
          <w:sz w:val="36"/>
          <w:szCs w:val="36"/>
          <w:vertAlign w:val="superscript"/>
        </w:rPr>
        <w:t>th</w:t>
      </w:r>
      <w:r>
        <w:rPr>
          <w:rFonts w:ascii="Franklin Gothic Book" w:hAnsi="Franklin Gothic Book"/>
          <w:b/>
          <w:bCs/>
          <w:sz w:val="36"/>
          <w:szCs w:val="36"/>
        </w:rPr>
        <w:t>-7</w:t>
      </w:r>
      <w:r w:rsidRPr="00F92AA8">
        <w:rPr>
          <w:rFonts w:ascii="Franklin Gothic Book" w:hAnsi="Franklin Gothic Book"/>
          <w:b/>
          <w:bCs/>
          <w:sz w:val="36"/>
          <w:szCs w:val="36"/>
          <w:vertAlign w:val="superscript"/>
        </w:rPr>
        <w:t>th</w:t>
      </w:r>
      <w:r>
        <w:rPr>
          <w:rFonts w:ascii="Franklin Gothic Book" w:hAnsi="Franklin Gothic Book"/>
          <w:b/>
          <w:bCs/>
          <w:sz w:val="36"/>
          <w:szCs w:val="36"/>
        </w:rPr>
        <w:t xml:space="preserve"> May 2025, Edinburgh</w:t>
      </w:r>
    </w:p>
    <w:p w14:paraId="2C436A87" w14:textId="1827AD8C" w:rsidR="00E57BB8" w:rsidRDefault="00E57BB8" w:rsidP="00E57BB8">
      <w:pPr>
        <w:rPr>
          <w:rFonts w:ascii="Franklin Gothic Book" w:hAnsi="Franklin Gothic Book"/>
          <w:b/>
          <w:bCs/>
          <w:sz w:val="24"/>
          <w:szCs w:val="24"/>
        </w:rPr>
      </w:pPr>
      <w:r>
        <w:rPr>
          <w:rFonts w:ascii="Franklin Gothic Book" w:hAnsi="Franklin Gothic Book"/>
          <w:b/>
          <w:bCs/>
          <w:sz w:val="24"/>
          <w:szCs w:val="24"/>
        </w:rPr>
        <w:t xml:space="preserve">Venue: </w:t>
      </w:r>
      <w:r w:rsidRPr="00E57BB8">
        <w:rPr>
          <w:rFonts w:ascii="Franklin Gothic Book" w:hAnsi="Franklin Gothic Book"/>
          <w:sz w:val="24"/>
          <w:szCs w:val="24"/>
        </w:rPr>
        <w:t>16 St Mary’s Street, Edinburgh -</w:t>
      </w:r>
      <w:r>
        <w:rPr>
          <w:rFonts w:ascii="Franklin Gothic Book" w:hAnsi="Franklin Gothic Book"/>
          <w:b/>
          <w:bCs/>
          <w:sz w:val="24"/>
          <w:szCs w:val="24"/>
        </w:rPr>
        <w:t xml:space="preserve"> </w:t>
      </w:r>
      <w:hyperlink r:id="rId4" w:history="1">
        <w:r w:rsidR="00A71421" w:rsidRPr="00AD2938">
          <w:rPr>
            <w:rStyle w:val="Hyperlink"/>
            <w:rFonts w:ascii="Franklin Gothic Book" w:hAnsi="Franklin Gothic Book"/>
            <w:b/>
            <w:bCs/>
            <w:sz w:val="24"/>
            <w:szCs w:val="24"/>
          </w:rPr>
          <w:t>https://edintrain.com/find-us/</w:t>
        </w:r>
      </w:hyperlink>
    </w:p>
    <w:p w14:paraId="6F8F6A97" w14:textId="217B947F" w:rsidR="00A71421" w:rsidRDefault="00A71421" w:rsidP="00E57BB8">
      <w:pPr>
        <w:rPr>
          <w:rFonts w:ascii="Franklin Gothic Book" w:hAnsi="Franklin Gothic Book"/>
          <w:sz w:val="24"/>
          <w:szCs w:val="24"/>
        </w:rPr>
      </w:pPr>
      <w:r>
        <w:rPr>
          <w:rFonts w:ascii="Franklin Gothic Book" w:hAnsi="Franklin Gothic Book"/>
          <w:b/>
          <w:bCs/>
          <w:sz w:val="24"/>
          <w:szCs w:val="24"/>
        </w:rPr>
        <w:t xml:space="preserve">Catering: </w:t>
      </w:r>
      <w:r>
        <w:rPr>
          <w:rFonts w:ascii="Franklin Gothic Book" w:hAnsi="Franklin Gothic Book"/>
          <w:sz w:val="24"/>
          <w:szCs w:val="24"/>
        </w:rPr>
        <w:t>Tea, coffee and soft drinks will be available on both days. Lunch is provided</w:t>
      </w:r>
      <w:r w:rsidR="000A5C20">
        <w:rPr>
          <w:rFonts w:ascii="Franklin Gothic Book" w:hAnsi="Franklin Gothic Book"/>
          <w:sz w:val="24"/>
          <w:szCs w:val="24"/>
        </w:rPr>
        <w:t xml:space="preserve"> on both days. Evening meal (cost of food and soft drink) is provided on 6</w:t>
      </w:r>
      <w:r w:rsidR="000A5C20" w:rsidRPr="000A5C20">
        <w:rPr>
          <w:rFonts w:ascii="Franklin Gothic Book" w:hAnsi="Franklin Gothic Book"/>
          <w:sz w:val="24"/>
          <w:szCs w:val="24"/>
          <w:vertAlign w:val="superscript"/>
        </w:rPr>
        <w:t>th</w:t>
      </w:r>
      <w:r w:rsidR="000A5C20">
        <w:rPr>
          <w:rFonts w:ascii="Franklin Gothic Book" w:hAnsi="Franklin Gothic Book"/>
          <w:sz w:val="24"/>
          <w:szCs w:val="24"/>
        </w:rPr>
        <w:t xml:space="preserve"> May. </w:t>
      </w:r>
    </w:p>
    <w:p w14:paraId="2969374C" w14:textId="3AE468E6" w:rsidR="00A170CB" w:rsidRDefault="00A170CB" w:rsidP="00E57BB8">
      <w:pPr>
        <w:rPr>
          <w:rFonts w:ascii="Franklin Gothic Book" w:hAnsi="Franklin Gothic Book"/>
          <w:sz w:val="24"/>
          <w:szCs w:val="24"/>
        </w:rPr>
      </w:pPr>
      <w:r w:rsidRPr="00B8050A">
        <w:rPr>
          <w:rFonts w:ascii="Franklin Gothic Book" w:hAnsi="Franklin Gothic Book"/>
          <w:b/>
          <w:bCs/>
          <w:sz w:val="24"/>
          <w:szCs w:val="24"/>
        </w:rPr>
        <w:t>Presentations</w:t>
      </w:r>
      <w:r>
        <w:rPr>
          <w:rFonts w:ascii="Franklin Gothic Book" w:hAnsi="Franklin Gothic Book"/>
          <w:sz w:val="24"/>
          <w:szCs w:val="24"/>
        </w:rPr>
        <w:t xml:space="preserve">: Each speaker in the main programme is allocated 30 minutes – presentations will be between 15-20 minutes long, with the remaining time for questions and discussion. </w:t>
      </w:r>
    </w:p>
    <w:p w14:paraId="740BF06B" w14:textId="4BB82434" w:rsidR="00A170CB" w:rsidRPr="00A71421" w:rsidRDefault="00A170CB" w:rsidP="00E57BB8">
      <w:pPr>
        <w:rPr>
          <w:rFonts w:ascii="Franklin Gothic Book" w:hAnsi="Franklin Gothic Book"/>
          <w:sz w:val="24"/>
          <w:szCs w:val="24"/>
        </w:rPr>
      </w:pPr>
      <w:r w:rsidRPr="00B8050A">
        <w:rPr>
          <w:rFonts w:ascii="Franklin Gothic Book" w:hAnsi="Franklin Gothic Book"/>
          <w:b/>
          <w:bCs/>
          <w:sz w:val="24"/>
          <w:szCs w:val="24"/>
        </w:rPr>
        <w:t>Roundtables</w:t>
      </w:r>
      <w:r>
        <w:rPr>
          <w:rFonts w:ascii="Franklin Gothic Book" w:hAnsi="Franklin Gothic Book"/>
          <w:sz w:val="24"/>
          <w:szCs w:val="24"/>
        </w:rPr>
        <w:t xml:space="preserve">: Roundtables with speakers will feature two </w:t>
      </w:r>
      <w:proofErr w:type="gramStart"/>
      <w:r>
        <w:rPr>
          <w:rFonts w:ascii="Franklin Gothic Book" w:hAnsi="Franklin Gothic Book"/>
          <w:sz w:val="24"/>
          <w:szCs w:val="24"/>
        </w:rPr>
        <w:t>5-10 minute</w:t>
      </w:r>
      <w:proofErr w:type="gramEnd"/>
      <w:r>
        <w:rPr>
          <w:rFonts w:ascii="Franklin Gothic Book" w:hAnsi="Franklin Gothic Book"/>
          <w:sz w:val="24"/>
          <w:szCs w:val="24"/>
        </w:rPr>
        <w:t xml:space="preserve"> talks, </w:t>
      </w:r>
      <w:r w:rsidR="009362A3">
        <w:rPr>
          <w:rFonts w:ascii="Franklin Gothic Book" w:hAnsi="Franklin Gothic Book"/>
          <w:sz w:val="24"/>
          <w:szCs w:val="24"/>
        </w:rPr>
        <w:t xml:space="preserve">followed by a discussion, facilitated by a named discussant. Roundtables that </w:t>
      </w:r>
      <w:r w:rsidR="00603C73">
        <w:rPr>
          <w:rFonts w:ascii="Franklin Gothic Book" w:hAnsi="Franklin Gothic Book"/>
          <w:sz w:val="24"/>
          <w:szCs w:val="24"/>
        </w:rPr>
        <w:t>are</w:t>
      </w:r>
      <w:r w:rsidR="009362A3">
        <w:rPr>
          <w:rFonts w:ascii="Franklin Gothic Book" w:hAnsi="Franklin Gothic Book"/>
          <w:sz w:val="24"/>
          <w:szCs w:val="24"/>
        </w:rPr>
        <w:t xml:space="preserve"> open discussions will feature facilitated discussion around a particular topic. Sign up for roundtables will be in person at the venue</w:t>
      </w:r>
      <w:r w:rsidR="000138E0">
        <w:rPr>
          <w:rFonts w:ascii="Franklin Gothic Book" w:hAnsi="Franklin Gothic Book"/>
          <w:sz w:val="24"/>
          <w:szCs w:val="24"/>
        </w:rPr>
        <w:t xml:space="preserve">. </w:t>
      </w:r>
    </w:p>
    <w:p w14:paraId="67A05EA8" w14:textId="77777777" w:rsidR="00A76BBC" w:rsidRPr="00F557F3" w:rsidRDefault="00A76BBC">
      <w:pPr>
        <w:rPr>
          <w:rFonts w:ascii="Franklin Gothic Book" w:hAnsi="Franklin Gothic Book"/>
        </w:rPr>
      </w:pPr>
    </w:p>
    <w:tbl>
      <w:tblPr>
        <w:tblStyle w:val="TableGrid"/>
        <w:tblW w:w="0" w:type="auto"/>
        <w:tblLook w:val="04A0" w:firstRow="1" w:lastRow="0" w:firstColumn="1" w:lastColumn="0" w:noHBand="0" w:noVBand="1"/>
      </w:tblPr>
      <w:tblGrid>
        <w:gridCol w:w="1516"/>
        <w:gridCol w:w="1658"/>
        <w:gridCol w:w="5842"/>
      </w:tblGrid>
      <w:tr w:rsidR="00A76BBC" w:rsidRPr="00F557F3" w14:paraId="08EDAC16" w14:textId="77777777" w:rsidTr="00F92AA8">
        <w:tc>
          <w:tcPr>
            <w:tcW w:w="9016" w:type="dxa"/>
            <w:gridSpan w:val="3"/>
            <w:shd w:val="clear" w:color="auto" w:fill="FFE599" w:themeFill="accent4" w:themeFillTint="66"/>
          </w:tcPr>
          <w:p w14:paraId="139652A8" w14:textId="5ADD100D" w:rsidR="00A76BBC" w:rsidRPr="00F557F3" w:rsidRDefault="00A76BBC" w:rsidP="00F92AA8">
            <w:pPr>
              <w:jc w:val="center"/>
              <w:rPr>
                <w:rFonts w:ascii="Franklin Gothic Book" w:hAnsi="Franklin Gothic Book"/>
              </w:rPr>
            </w:pPr>
            <w:r w:rsidRPr="00F557F3">
              <w:rPr>
                <w:rFonts w:ascii="Franklin Gothic Book" w:hAnsi="Franklin Gothic Book"/>
              </w:rPr>
              <w:t>DAY 1 – 6</w:t>
            </w:r>
            <w:r w:rsidRPr="00F557F3">
              <w:rPr>
                <w:rFonts w:ascii="Franklin Gothic Book" w:hAnsi="Franklin Gothic Book"/>
                <w:vertAlign w:val="superscript"/>
              </w:rPr>
              <w:t>TH</w:t>
            </w:r>
            <w:r w:rsidRPr="00F557F3">
              <w:rPr>
                <w:rFonts w:ascii="Franklin Gothic Book" w:hAnsi="Franklin Gothic Book"/>
              </w:rPr>
              <w:t xml:space="preserve"> MAY 2025</w:t>
            </w:r>
          </w:p>
        </w:tc>
      </w:tr>
      <w:tr w:rsidR="00220B2C" w:rsidRPr="00F557F3" w14:paraId="20CCBA87" w14:textId="77777777" w:rsidTr="007F4528">
        <w:tc>
          <w:tcPr>
            <w:tcW w:w="1426" w:type="dxa"/>
          </w:tcPr>
          <w:p w14:paraId="53E43AC3" w14:textId="1B0525A3" w:rsidR="00220B2C" w:rsidRPr="00F557F3" w:rsidRDefault="00220B2C">
            <w:pPr>
              <w:rPr>
                <w:rFonts w:ascii="Franklin Gothic Book" w:hAnsi="Franklin Gothic Book"/>
              </w:rPr>
            </w:pPr>
            <w:r w:rsidRPr="00F557F3">
              <w:rPr>
                <w:rFonts w:ascii="Franklin Gothic Book" w:hAnsi="Franklin Gothic Book"/>
              </w:rPr>
              <w:t>Time</w:t>
            </w:r>
          </w:p>
        </w:tc>
        <w:tc>
          <w:tcPr>
            <w:tcW w:w="1662" w:type="dxa"/>
          </w:tcPr>
          <w:p w14:paraId="75AF2AD2" w14:textId="72A04069" w:rsidR="00220B2C" w:rsidRPr="00F557F3" w:rsidRDefault="00220B2C">
            <w:pPr>
              <w:rPr>
                <w:rFonts w:ascii="Franklin Gothic Book" w:hAnsi="Franklin Gothic Book"/>
              </w:rPr>
            </w:pPr>
          </w:p>
        </w:tc>
        <w:tc>
          <w:tcPr>
            <w:tcW w:w="5928" w:type="dxa"/>
          </w:tcPr>
          <w:p w14:paraId="5C0AAE47" w14:textId="69541891" w:rsidR="00220B2C" w:rsidRPr="00F557F3" w:rsidRDefault="00220B2C">
            <w:pPr>
              <w:rPr>
                <w:rFonts w:ascii="Franklin Gothic Book" w:hAnsi="Franklin Gothic Book"/>
              </w:rPr>
            </w:pPr>
          </w:p>
        </w:tc>
      </w:tr>
      <w:tr w:rsidR="00751AE5" w:rsidRPr="00F557F3" w14:paraId="1AC689E8" w14:textId="77777777" w:rsidTr="005C37BC">
        <w:tc>
          <w:tcPr>
            <w:tcW w:w="1426" w:type="dxa"/>
          </w:tcPr>
          <w:p w14:paraId="691C93A0" w14:textId="283CFF76" w:rsidR="00751AE5" w:rsidRPr="00F557F3" w:rsidRDefault="00751AE5">
            <w:pPr>
              <w:rPr>
                <w:rFonts w:ascii="Franklin Gothic Book" w:hAnsi="Franklin Gothic Book"/>
              </w:rPr>
            </w:pPr>
            <w:r w:rsidRPr="00F557F3">
              <w:rPr>
                <w:rFonts w:ascii="Franklin Gothic Book" w:hAnsi="Franklin Gothic Book"/>
              </w:rPr>
              <w:t>9.30-10</w:t>
            </w:r>
          </w:p>
        </w:tc>
        <w:tc>
          <w:tcPr>
            <w:tcW w:w="7590" w:type="dxa"/>
            <w:gridSpan w:val="2"/>
          </w:tcPr>
          <w:p w14:paraId="3C76206B" w14:textId="4C41547F" w:rsidR="00751AE5" w:rsidRPr="00F557F3" w:rsidRDefault="00751AE5">
            <w:pPr>
              <w:rPr>
                <w:rFonts w:ascii="Franklin Gothic Book" w:hAnsi="Franklin Gothic Book"/>
              </w:rPr>
            </w:pPr>
            <w:r w:rsidRPr="00F557F3">
              <w:rPr>
                <w:rFonts w:ascii="Franklin Gothic Book" w:hAnsi="Franklin Gothic Book"/>
              </w:rPr>
              <w:t>Arrival and coffee</w:t>
            </w:r>
          </w:p>
        </w:tc>
      </w:tr>
      <w:tr w:rsidR="007F4528" w:rsidRPr="00F557F3" w14:paraId="5E8415E4" w14:textId="77777777" w:rsidTr="007F4528">
        <w:tc>
          <w:tcPr>
            <w:tcW w:w="1426" w:type="dxa"/>
          </w:tcPr>
          <w:p w14:paraId="51B2F3B4" w14:textId="77777777" w:rsidR="007F4528" w:rsidRPr="00F557F3" w:rsidRDefault="007F4528" w:rsidP="007F4528">
            <w:pPr>
              <w:rPr>
                <w:rFonts w:ascii="Franklin Gothic Book" w:hAnsi="Franklin Gothic Book"/>
              </w:rPr>
            </w:pPr>
          </w:p>
        </w:tc>
        <w:tc>
          <w:tcPr>
            <w:tcW w:w="1662" w:type="dxa"/>
          </w:tcPr>
          <w:p w14:paraId="593C2984" w14:textId="00FB12CC" w:rsidR="007F4528" w:rsidRPr="00F557F3" w:rsidRDefault="007F4528" w:rsidP="007F4528">
            <w:pPr>
              <w:rPr>
                <w:rFonts w:ascii="Franklin Gothic Book" w:hAnsi="Franklin Gothic Book"/>
              </w:rPr>
            </w:pPr>
            <w:r w:rsidRPr="00F557F3">
              <w:rPr>
                <w:rFonts w:ascii="Franklin Gothic Book" w:hAnsi="Franklin Gothic Book"/>
              </w:rPr>
              <w:t>Speaker</w:t>
            </w:r>
          </w:p>
        </w:tc>
        <w:tc>
          <w:tcPr>
            <w:tcW w:w="5928" w:type="dxa"/>
          </w:tcPr>
          <w:p w14:paraId="741180B8" w14:textId="5A3F7114" w:rsidR="007F4528" w:rsidRPr="00F557F3" w:rsidRDefault="007F4528" w:rsidP="007F4528">
            <w:pPr>
              <w:rPr>
                <w:rFonts w:ascii="Franklin Gothic Book" w:hAnsi="Franklin Gothic Book"/>
              </w:rPr>
            </w:pPr>
            <w:r w:rsidRPr="00F557F3">
              <w:rPr>
                <w:rFonts w:ascii="Franklin Gothic Book" w:hAnsi="Franklin Gothic Book"/>
              </w:rPr>
              <w:t>Abstract</w:t>
            </w:r>
          </w:p>
        </w:tc>
      </w:tr>
      <w:tr w:rsidR="007F4528" w:rsidRPr="00F557F3" w14:paraId="544BC583" w14:textId="77777777" w:rsidTr="007F4528">
        <w:tc>
          <w:tcPr>
            <w:tcW w:w="1426" w:type="dxa"/>
          </w:tcPr>
          <w:p w14:paraId="46DF5071" w14:textId="31BCFDAB" w:rsidR="007F4528" w:rsidRPr="00F557F3" w:rsidRDefault="007F4528" w:rsidP="007F4528">
            <w:pPr>
              <w:rPr>
                <w:rFonts w:ascii="Franklin Gothic Book" w:hAnsi="Franklin Gothic Book"/>
              </w:rPr>
            </w:pPr>
            <w:r w:rsidRPr="00F557F3">
              <w:rPr>
                <w:rFonts w:ascii="Franklin Gothic Book" w:hAnsi="Franklin Gothic Book"/>
              </w:rPr>
              <w:t>10</w:t>
            </w:r>
            <w:r w:rsidR="00751AE5">
              <w:rPr>
                <w:rFonts w:ascii="Franklin Gothic Book" w:hAnsi="Franklin Gothic Book"/>
              </w:rPr>
              <w:t>.00</w:t>
            </w:r>
            <w:r w:rsidRPr="00F557F3">
              <w:rPr>
                <w:rFonts w:ascii="Franklin Gothic Book" w:hAnsi="Franklin Gothic Book"/>
              </w:rPr>
              <w:t>-10.15</w:t>
            </w:r>
          </w:p>
        </w:tc>
        <w:tc>
          <w:tcPr>
            <w:tcW w:w="1662" w:type="dxa"/>
          </w:tcPr>
          <w:p w14:paraId="001DD24D" w14:textId="6F70E971" w:rsidR="007F4528" w:rsidRPr="00F557F3" w:rsidRDefault="007F4528" w:rsidP="007F4528">
            <w:pPr>
              <w:rPr>
                <w:rFonts w:ascii="Franklin Gothic Book" w:hAnsi="Franklin Gothic Book"/>
              </w:rPr>
            </w:pPr>
            <w:r w:rsidRPr="00F557F3">
              <w:rPr>
                <w:rFonts w:ascii="Franklin Gothic Book" w:hAnsi="Franklin Gothic Book"/>
              </w:rPr>
              <w:t xml:space="preserve">Amy Chandler </w:t>
            </w:r>
          </w:p>
        </w:tc>
        <w:tc>
          <w:tcPr>
            <w:tcW w:w="5928" w:type="dxa"/>
          </w:tcPr>
          <w:p w14:paraId="7D1CFE66" w14:textId="77777777" w:rsidR="007F4528" w:rsidRDefault="007F4528" w:rsidP="007F4528">
            <w:pPr>
              <w:rPr>
                <w:rFonts w:ascii="Franklin Gothic Book" w:hAnsi="Franklin Gothic Book"/>
              </w:rPr>
            </w:pPr>
            <w:r w:rsidRPr="00F557F3">
              <w:rPr>
                <w:rFonts w:ascii="Franklin Gothic Book" w:hAnsi="Franklin Gothic Book"/>
              </w:rPr>
              <w:t>Welcome and overview</w:t>
            </w:r>
          </w:p>
          <w:p w14:paraId="13197FE2" w14:textId="6A37E36F" w:rsidR="00E0357E" w:rsidRPr="00F557F3" w:rsidRDefault="00E0357E" w:rsidP="007F4528">
            <w:pPr>
              <w:rPr>
                <w:rFonts w:ascii="Franklin Gothic Book" w:hAnsi="Franklin Gothic Book"/>
              </w:rPr>
            </w:pPr>
          </w:p>
        </w:tc>
      </w:tr>
      <w:tr w:rsidR="007F4528" w:rsidRPr="00F557F3" w14:paraId="190D02B6" w14:textId="77777777" w:rsidTr="007F4528">
        <w:tc>
          <w:tcPr>
            <w:tcW w:w="1426" w:type="dxa"/>
          </w:tcPr>
          <w:p w14:paraId="3CBAE520" w14:textId="08804C9B" w:rsidR="007F4528" w:rsidRPr="00F557F3" w:rsidRDefault="007F4528" w:rsidP="007F4528">
            <w:pPr>
              <w:rPr>
                <w:rFonts w:ascii="Franklin Gothic Book" w:hAnsi="Franklin Gothic Book"/>
              </w:rPr>
            </w:pPr>
            <w:r w:rsidRPr="00F557F3">
              <w:rPr>
                <w:rFonts w:ascii="Franklin Gothic Book" w:hAnsi="Franklin Gothic Book"/>
              </w:rPr>
              <w:t>10.15-11.45</w:t>
            </w:r>
          </w:p>
          <w:p w14:paraId="313C55D3" w14:textId="77777777" w:rsidR="007F4528" w:rsidRDefault="007F4528" w:rsidP="007F4528">
            <w:pPr>
              <w:rPr>
                <w:rFonts w:ascii="Franklin Gothic Book" w:hAnsi="Franklin Gothic Book"/>
              </w:rPr>
            </w:pPr>
            <w:r w:rsidRPr="00F557F3">
              <w:rPr>
                <w:rFonts w:ascii="Franklin Gothic Book" w:hAnsi="Franklin Gothic Book"/>
              </w:rPr>
              <w:t>Panel 1: Cultural perspectives</w:t>
            </w:r>
          </w:p>
          <w:p w14:paraId="305CBDC9" w14:textId="77777777" w:rsidR="00C060F4" w:rsidRDefault="00C060F4" w:rsidP="007F4528">
            <w:pPr>
              <w:rPr>
                <w:rFonts w:ascii="Franklin Gothic Book" w:hAnsi="Franklin Gothic Book"/>
              </w:rPr>
            </w:pPr>
          </w:p>
          <w:p w14:paraId="4DA54560" w14:textId="1445C005" w:rsidR="00C060F4" w:rsidRPr="00F557F3" w:rsidRDefault="00C060F4" w:rsidP="007F4528">
            <w:pPr>
              <w:rPr>
                <w:rFonts w:ascii="Franklin Gothic Book" w:hAnsi="Franklin Gothic Book"/>
              </w:rPr>
            </w:pPr>
            <w:r>
              <w:rPr>
                <w:rFonts w:ascii="Franklin Gothic Book" w:hAnsi="Franklin Gothic Book"/>
              </w:rPr>
              <w:t>Chair – Amy Chandler</w:t>
            </w:r>
          </w:p>
        </w:tc>
        <w:tc>
          <w:tcPr>
            <w:tcW w:w="1662" w:type="dxa"/>
          </w:tcPr>
          <w:p w14:paraId="5A246D18" w14:textId="77777777" w:rsidR="007F4528" w:rsidRDefault="007F4528" w:rsidP="007F4528">
            <w:pPr>
              <w:rPr>
                <w:rFonts w:ascii="Franklin Gothic Book" w:hAnsi="Franklin Gothic Book"/>
              </w:rPr>
            </w:pPr>
            <w:proofErr w:type="spellStart"/>
            <w:r w:rsidRPr="00F557F3">
              <w:rPr>
                <w:rFonts w:ascii="Franklin Gothic Book" w:hAnsi="Franklin Gothic Book"/>
              </w:rPr>
              <w:t>Sigita</w:t>
            </w:r>
            <w:proofErr w:type="spellEnd"/>
            <w:r w:rsidRPr="00F557F3">
              <w:rPr>
                <w:rFonts w:ascii="Franklin Gothic Book" w:hAnsi="Franklin Gothic Book"/>
              </w:rPr>
              <w:t xml:space="preserve"> </w:t>
            </w:r>
            <w:proofErr w:type="spellStart"/>
            <w:proofErr w:type="gramStart"/>
            <w:r w:rsidRPr="00F557F3">
              <w:rPr>
                <w:rFonts w:ascii="Franklin Gothic Book" w:hAnsi="Franklin Gothic Book"/>
              </w:rPr>
              <w:t>Doblytė</w:t>
            </w:r>
            <w:proofErr w:type="spellEnd"/>
            <w:r w:rsidRPr="00F557F3">
              <w:rPr>
                <w:rFonts w:ascii="Franklin Gothic Book" w:hAnsi="Franklin Gothic Book"/>
              </w:rPr>
              <w:t>,  University</w:t>
            </w:r>
            <w:proofErr w:type="gramEnd"/>
            <w:r w:rsidRPr="00F557F3">
              <w:rPr>
                <w:rFonts w:ascii="Franklin Gothic Book" w:hAnsi="Franklin Gothic Book"/>
              </w:rPr>
              <w:t xml:space="preserve"> of Oviedo</w:t>
            </w:r>
          </w:p>
          <w:p w14:paraId="60539086" w14:textId="77777777" w:rsidR="00B57DA3" w:rsidRDefault="00B57DA3" w:rsidP="007F4528">
            <w:pPr>
              <w:rPr>
                <w:rFonts w:ascii="Franklin Gothic Book" w:hAnsi="Franklin Gothic Book"/>
              </w:rPr>
            </w:pPr>
          </w:p>
          <w:p w14:paraId="58634146" w14:textId="569FF467" w:rsidR="00B57DA3" w:rsidRPr="00F557F3" w:rsidRDefault="00B57DA3" w:rsidP="007F4528">
            <w:pPr>
              <w:rPr>
                <w:rFonts w:ascii="Franklin Gothic Book" w:hAnsi="Franklin Gothic Book"/>
              </w:rPr>
            </w:pPr>
            <w:r>
              <w:rPr>
                <w:rFonts w:ascii="Franklin Gothic Book" w:hAnsi="Franklin Gothic Book"/>
              </w:rPr>
              <w:t>Streamed online</w:t>
            </w:r>
          </w:p>
        </w:tc>
        <w:tc>
          <w:tcPr>
            <w:tcW w:w="5928" w:type="dxa"/>
          </w:tcPr>
          <w:p w14:paraId="65B08AC9" w14:textId="77777777" w:rsidR="007F4528" w:rsidRPr="00F557F3" w:rsidRDefault="007F4528" w:rsidP="007F4528">
            <w:pPr>
              <w:rPr>
                <w:rFonts w:ascii="Franklin Gothic Book" w:hAnsi="Franklin Gothic Book"/>
                <w:b/>
                <w:bCs/>
              </w:rPr>
            </w:pPr>
            <w:r w:rsidRPr="00F557F3">
              <w:rPr>
                <w:rFonts w:ascii="Franklin Gothic Book" w:hAnsi="Franklin Gothic Book"/>
                <w:b/>
                <w:bCs/>
              </w:rPr>
              <w:t>Between aspiration and action: How cultural valuation shapes suicidal vulnerability</w:t>
            </w:r>
          </w:p>
          <w:p w14:paraId="40C93B9A" w14:textId="77777777" w:rsidR="007F4528" w:rsidRPr="00F557F3" w:rsidRDefault="007F4528" w:rsidP="007F4528">
            <w:pPr>
              <w:rPr>
                <w:rFonts w:ascii="Franklin Gothic Book" w:hAnsi="Franklin Gothic Book"/>
              </w:rPr>
            </w:pPr>
          </w:p>
          <w:p w14:paraId="03006315" w14:textId="77777777" w:rsidR="007F4528" w:rsidRPr="00F557F3" w:rsidRDefault="007F4528" w:rsidP="007F4528">
            <w:pPr>
              <w:rPr>
                <w:rFonts w:ascii="Franklin Gothic Book" w:hAnsi="Franklin Gothic Book"/>
              </w:rPr>
            </w:pPr>
            <w:r w:rsidRPr="00F557F3">
              <w:rPr>
                <w:rFonts w:ascii="Franklin Gothic Book" w:hAnsi="Franklin Gothic Book"/>
              </w:rPr>
              <w:t xml:space="preserve">In this talk, which builds on my recent publication, "From public culture to personal worth: A sociological inquiry into the cultural roots of suicide" in Cultural Sociology, I examine how cultural processes can heighten individuals’ vulnerability to suicide. Drawing on the sociology of valuation and broader cultural sociology, I analyse the interplay between public culture and personal culture. Specifically, I highlight how various "orders of worth" (following </w:t>
            </w:r>
            <w:proofErr w:type="spellStart"/>
            <w:r w:rsidRPr="00F557F3">
              <w:rPr>
                <w:rFonts w:ascii="Franklin Gothic Book" w:hAnsi="Franklin Gothic Book"/>
              </w:rPr>
              <w:t>Boltanski</w:t>
            </w:r>
            <w:proofErr w:type="spellEnd"/>
            <w:r w:rsidRPr="00F557F3">
              <w:rPr>
                <w:rFonts w:ascii="Franklin Gothic Book" w:hAnsi="Franklin Gothic Book"/>
              </w:rPr>
              <w:t xml:space="preserve"> and </w:t>
            </w:r>
            <w:proofErr w:type="spellStart"/>
            <w:r w:rsidRPr="00F557F3">
              <w:rPr>
                <w:rFonts w:ascii="Franklin Gothic Book" w:hAnsi="Franklin Gothic Book"/>
              </w:rPr>
              <w:t>Thévenot</w:t>
            </w:r>
            <w:proofErr w:type="spellEnd"/>
            <w:r w:rsidRPr="00F557F3">
              <w:rPr>
                <w:rFonts w:ascii="Franklin Gothic Book" w:hAnsi="Franklin Gothic Book"/>
              </w:rPr>
              <w:t xml:space="preserve">) – overarching frames within public culture that define what is considered valuable (e.g., domestic, industrial, or market worth) – shape an individual’s sense of purpose and future orientation. These cultural frames, internalised as </w:t>
            </w:r>
            <w:proofErr w:type="spellStart"/>
            <w:r w:rsidRPr="00F557F3">
              <w:rPr>
                <w:rFonts w:ascii="Franklin Gothic Book" w:hAnsi="Franklin Gothic Book"/>
              </w:rPr>
              <w:t>indivdual</w:t>
            </w:r>
            <w:proofErr w:type="spellEnd"/>
            <w:r w:rsidRPr="00F557F3">
              <w:rPr>
                <w:rFonts w:ascii="Franklin Gothic Book" w:hAnsi="Franklin Gothic Book"/>
              </w:rPr>
              <w:t xml:space="preserve"> cultural orientations, guide personal aspirations and actions. Individuals thus strive for a sense of worthiness within these orders, aligning their declarative knowledge ("know-that") with embodied habitual dispositions ("know-how"). Yet, a misalignment may emerge when internalized cultural ideals clash with one’s lived experiences. When aspirations and capacities feel irreconcilable, a profound sense of perceived unworthiness can undermine beliefs in a meaningful future. In these circumstances, feelings of shame, anger, or sadness may arise, making suicide appear as a possible escape from a seemingly endless present devoid of hope. This analysis </w:t>
            </w:r>
            <w:r w:rsidRPr="00F557F3">
              <w:rPr>
                <w:rFonts w:ascii="Franklin Gothic Book" w:hAnsi="Franklin Gothic Book"/>
              </w:rPr>
              <w:lastRenderedPageBreak/>
              <w:t>stresses the importance of culturally informed prevention strategies and richer public discourse on mental health and worthiness.</w:t>
            </w:r>
          </w:p>
          <w:p w14:paraId="72CC0C9E" w14:textId="77777777" w:rsidR="007F4528" w:rsidRPr="00F557F3" w:rsidRDefault="007F4528" w:rsidP="007F4528">
            <w:pPr>
              <w:rPr>
                <w:rFonts w:ascii="Franklin Gothic Book" w:hAnsi="Franklin Gothic Book"/>
              </w:rPr>
            </w:pPr>
          </w:p>
        </w:tc>
      </w:tr>
      <w:tr w:rsidR="007F4528" w:rsidRPr="00F557F3" w14:paraId="46EB57AF" w14:textId="77777777" w:rsidTr="007F4528">
        <w:tc>
          <w:tcPr>
            <w:tcW w:w="1426" w:type="dxa"/>
          </w:tcPr>
          <w:p w14:paraId="65C35407" w14:textId="77777777" w:rsidR="007F4528" w:rsidRPr="00F557F3" w:rsidRDefault="007F4528" w:rsidP="007F4528">
            <w:pPr>
              <w:rPr>
                <w:rFonts w:ascii="Franklin Gothic Book" w:hAnsi="Franklin Gothic Book"/>
              </w:rPr>
            </w:pPr>
          </w:p>
        </w:tc>
        <w:tc>
          <w:tcPr>
            <w:tcW w:w="1662" w:type="dxa"/>
          </w:tcPr>
          <w:p w14:paraId="60BC51B7" w14:textId="77777777" w:rsidR="007F4528" w:rsidRDefault="007F4528" w:rsidP="007F4528">
            <w:pPr>
              <w:rPr>
                <w:rFonts w:ascii="Franklin Gothic Book" w:hAnsi="Franklin Gothic Book"/>
              </w:rPr>
            </w:pPr>
            <w:r w:rsidRPr="00F557F3">
              <w:rPr>
                <w:rFonts w:ascii="Franklin Gothic Book" w:hAnsi="Franklin Gothic Book"/>
              </w:rPr>
              <w:t>Amy Johnson, Lehigh University</w:t>
            </w:r>
          </w:p>
          <w:p w14:paraId="607063CF" w14:textId="77777777" w:rsidR="00967076" w:rsidRDefault="00967076" w:rsidP="007F4528">
            <w:pPr>
              <w:rPr>
                <w:rFonts w:ascii="Franklin Gothic Book" w:hAnsi="Franklin Gothic Book"/>
              </w:rPr>
            </w:pPr>
          </w:p>
          <w:p w14:paraId="117B72B4" w14:textId="5DF30186" w:rsidR="00967076" w:rsidRPr="00F557F3" w:rsidRDefault="00967076" w:rsidP="007F4528">
            <w:pPr>
              <w:rPr>
                <w:rFonts w:ascii="Franklin Gothic Book" w:hAnsi="Franklin Gothic Book"/>
              </w:rPr>
            </w:pPr>
            <w:r>
              <w:rPr>
                <w:rFonts w:ascii="Franklin Gothic Book" w:hAnsi="Franklin Gothic Book"/>
              </w:rPr>
              <w:t>Streamed online</w:t>
            </w:r>
          </w:p>
        </w:tc>
        <w:tc>
          <w:tcPr>
            <w:tcW w:w="5928" w:type="dxa"/>
          </w:tcPr>
          <w:p w14:paraId="2412008E" w14:textId="4F0C5FE1" w:rsidR="007F4528" w:rsidRDefault="007F4528" w:rsidP="007F4528">
            <w:pPr>
              <w:rPr>
                <w:rFonts w:ascii="Franklin Gothic Book" w:hAnsi="Franklin Gothic Book"/>
                <w:b/>
                <w:bCs/>
              </w:rPr>
            </w:pPr>
            <w:r w:rsidRPr="00F557F3">
              <w:rPr>
                <w:rFonts w:ascii="Franklin Gothic Book" w:hAnsi="Franklin Gothic Book"/>
              </w:rPr>
              <w:t xml:space="preserve"> </w:t>
            </w:r>
            <w:r w:rsidRPr="00F557F3">
              <w:rPr>
                <w:rFonts w:ascii="Franklin Gothic Book" w:hAnsi="Franklin Gothic Book"/>
                <w:b/>
                <w:bCs/>
              </w:rPr>
              <w:t>More than a Means: The Relationship Between Gun Culture and Suicide Mortality</w:t>
            </w:r>
          </w:p>
          <w:p w14:paraId="0A19DB8B" w14:textId="77777777" w:rsidR="00845BD0" w:rsidRPr="00F557F3" w:rsidRDefault="00845BD0" w:rsidP="007F4528">
            <w:pPr>
              <w:rPr>
                <w:rFonts w:ascii="Franklin Gothic Book" w:hAnsi="Franklin Gothic Book"/>
              </w:rPr>
            </w:pPr>
          </w:p>
          <w:p w14:paraId="61AC131D" w14:textId="77777777" w:rsidR="007F4528" w:rsidRPr="00F557F3" w:rsidRDefault="007F4528" w:rsidP="007F4528">
            <w:pPr>
              <w:rPr>
                <w:rFonts w:ascii="Franklin Gothic Book" w:hAnsi="Franklin Gothic Book"/>
              </w:rPr>
            </w:pPr>
            <w:r w:rsidRPr="00F557F3">
              <w:rPr>
                <w:rFonts w:ascii="Franklin Gothic Book" w:hAnsi="Franklin Gothic Book"/>
              </w:rPr>
              <w:t xml:space="preserve">Abstract: Suicide by firearm is a pressing public health concern, directing attention to the relationship between gun access and suicide mortality. This article offers evidence that beyond access, gun culture—the shared social meaning and symbolism of guns—independently corresponds with higher rates of suicide by firearm. Drawing on the American National Election Survey (ANES) 2020 Time Series Study, I empirically measure gun culture at the state level by combining multiple attitudinal measures. Then using </w:t>
            </w:r>
            <w:proofErr w:type="spellStart"/>
            <w:r w:rsidRPr="00F557F3">
              <w:rPr>
                <w:rFonts w:ascii="Franklin Gothic Book" w:hAnsi="Franklin Gothic Book"/>
              </w:rPr>
              <w:t>Centers</w:t>
            </w:r>
            <w:proofErr w:type="spellEnd"/>
            <w:r w:rsidRPr="00F557F3">
              <w:rPr>
                <w:rFonts w:ascii="Franklin Gothic Book" w:hAnsi="Franklin Gothic Book"/>
              </w:rPr>
              <w:t xml:space="preserve"> for Disease Control (CDC) Underlying Cause of Death data and negative binomial regression models, I show that gun culture predicts firearm suicide mortality for non-Hispanic white men, net of demographic and political state characteristics and of gun ownership and sales. I theorize that gun culture not only promotes access to a highly deadly means of suicide, it also threatens belonging, fosters despair, and contributes to suicidality among white men.</w:t>
            </w:r>
          </w:p>
          <w:p w14:paraId="21661CF9" w14:textId="77777777" w:rsidR="007F4528" w:rsidRPr="00F557F3" w:rsidRDefault="007F4528" w:rsidP="007F4528">
            <w:pPr>
              <w:rPr>
                <w:rFonts w:ascii="Franklin Gothic Book" w:hAnsi="Franklin Gothic Book"/>
              </w:rPr>
            </w:pPr>
          </w:p>
          <w:p w14:paraId="47EC14EB" w14:textId="77777777" w:rsidR="007F4528" w:rsidRPr="00F557F3" w:rsidRDefault="007F4528" w:rsidP="007F4528">
            <w:pPr>
              <w:rPr>
                <w:rFonts w:ascii="Franklin Gothic Book" w:hAnsi="Franklin Gothic Book"/>
              </w:rPr>
            </w:pPr>
          </w:p>
        </w:tc>
      </w:tr>
      <w:tr w:rsidR="007F4528" w:rsidRPr="00F557F3" w14:paraId="53B7E438" w14:textId="77777777" w:rsidTr="007F4528">
        <w:tc>
          <w:tcPr>
            <w:tcW w:w="1426" w:type="dxa"/>
          </w:tcPr>
          <w:p w14:paraId="1FF43851" w14:textId="77777777" w:rsidR="007F4528" w:rsidRPr="00F557F3" w:rsidRDefault="007F4528" w:rsidP="007F4528">
            <w:pPr>
              <w:rPr>
                <w:rFonts w:ascii="Franklin Gothic Book" w:hAnsi="Franklin Gothic Book"/>
              </w:rPr>
            </w:pPr>
          </w:p>
        </w:tc>
        <w:tc>
          <w:tcPr>
            <w:tcW w:w="1662" w:type="dxa"/>
          </w:tcPr>
          <w:p w14:paraId="1738264A" w14:textId="77777777" w:rsidR="007F4528" w:rsidRDefault="007F4528" w:rsidP="007F4528">
            <w:pPr>
              <w:rPr>
                <w:rFonts w:ascii="Franklin Gothic Book" w:hAnsi="Franklin Gothic Book"/>
              </w:rPr>
            </w:pPr>
            <w:r w:rsidRPr="00F557F3">
              <w:rPr>
                <w:rFonts w:ascii="Franklin Gothic Book" w:hAnsi="Franklin Gothic Book"/>
              </w:rPr>
              <w:t xml:space="preserve">Isabelle Perreault, University of Ottawa </w:t>
            </w:r>
          </w:p>
          <w:p w14:paraId="07BBA69C" w14:textId="77777777" w:rsidR="00967076" w:rsidRDefault="00967076" w:rsidP="007F4528">
            <w:pPr>
              <w:rPr>
                <w:rFonts w:ascii="Franklin Gothic Book" w:hAnsi="Franklin Gothic Book"/>
              </w:rPr>
            </w:pPr>
          </w:p>
          <w:p w14:paraId="77213BF0" w14:textId="4848DAAB" w:rsidR="00967076" w:rsidRPr="00F557F3" w:rsidRDefault="00967076" w:rsidP="007F4528">
            <w:pPr>
              <w:rPr>
                <w:rFonts w:ascii="Franklin Gothic Book" w:hAnsi="Franklin Gothic Book"/>
              </w:rPr>
            </w:pPr>
            <w:r>
              <w:rPr>
                <w:rFonts w:ascii="Franklin Gothic Book" w:hAnsi="Franklin Gothic Book"/>
              </w:rPr>
              <w:t>Streamed online</w:t>
            </w:r>
          </w:p>
        </w:tc>
        <w:tc>
          <w:tcPr>
            <w:tcW w:w="5928" w:type="dxa"/>
          </w:tcPr>
          <w:p w14:paraId="2605B3C4" w14:textId="5F2FBE58" w:rsidR="007F4528" w:rsidRPr="00F557F3" w:rsidRDefault="007F4528" w:rsidP="007F4528">
            <w:pPr>
              <w:rPr>
                <w:rFonts w:ascii="Franklin Gothic Book" w:hAnsi="Franklin Gothic Book"/>
                <w:b/>
                <w:bCs/>
              </w:rPr>
            </w:pPr>
            <w:r w:rsidRPr="00F557F3">
              <w:rPr>
                <w:rFonts w:ascii="Franklin Gothic Book" w:hAnsi="Franklin Gothic Book"/>
                <w:b/>
                <w:bCs/>
              </w:rPr>
              <w:t>Suicide notes: a sociological and historical perspective</w:t>
            </w:r>
          </w:p>
          <w:p w14:paraId="43CE27FE" w14:textId="77777777" w:rsidR="007F4528" w:rsidRPr="00F557F3" w:rsidRDefault="007F4528" w:rsidP="007F4528">
            <w:pPr>
              <w:rPr>
                <w:rFonts w:ascii="Franklin Gothic Book" w:hAnsi="Franklin Gothic Book"/>
              </w:rPr>
            </w:pPr>
          </w:p>
          <w:p w14:paraId="56E1012E" w14:textId="77777777" w:rsidR="007F4528" w:rsidRPr="00F557F3" w:rsidRDefault="007F4528" w:rsidP="007F4528">
            <w:pPr>
              <w:rPr>
                <w:rFonts w:ascii="Franklin Gothic Book" w:hAnsi="Franklin Gothic Book"/>
              </w:rPr>
            </w:pPr>
            <w:r w:rsidRPr="00F557F3">
              <w:rPr>
                <w:rFonts w:ascii="Franklin Gothic Book" w:hAnsi="Franklin Gothic Book"/>
              </w:rPr>
              <w:t xml:space="preserve">The suicide notes are testimonies capable of resituating and restoring, including on a socio-historical level, the meaning of a suicidal gesture. To quote </w:t>
            </w:r>
            <w:proofErr w:type="spellStart"/>
            <w:r w:rsidRPr="00F557F3">
              <w:rPr>
                <w:rFonts w:ascii="Franklin Gothic Book" w:hAnsi="Franklin Gothic Book"/>
              </w:rPr>
              <w:t>Halbwachs</w:t>
            </w:r>
            <w:proofErr w:type="spellEnd"/>
            <w:r w:rsidRPr="00F557F3">
              <w:rPr>
                <w:rFonts w:ascii="Franklin Gothic Book" w:hAnsi="Franklin Gothic Book"/>
              </w:rPr>
              <w:t xml:space="preserve"> (1930), in opposition to Durkheim (1897), individual motives for suicide are not unconscious and to be set against social causes; on the contrary, they are at the heart of the act's legibility, but they must always be interpreted in relation to the social meaning of events occurring in collective life. In short, if the last representations of the self are subjective in the sense that they refer to control over one's own life, one's death and the image left to survivors and posterity, they also recall a relationship to the self, to others and to the world that is specific to a particular socio-cultural context.</w:t>
            </w:r>
          </w:p>
          <w:p w14:paraId="10F72D9C" w14:textId="77777777" w:rsidR="007F4528" w:rsidRPr="00F557F3" w:rsidRDefault="007F4528" w:rsidP="007F4528">
            <w:pPr>
              <w:rPr>
                <w:rFonts w:ascii="Franklin Gothic Book" w:hAnsi="Franklin Gothic Book"/>
              </w:rPr>
            </w:pPr>
          </w:p>
          <w:p w14:paraId="759D82B9" w14:textId="77777777" w:rsidR="007F4528" w:rsidRPr="00F557F3" w:rsidRDefault="007F4528" w:rsidP="007F4528">
            <w:pPr>
              <w:rPr>
                <w:rFonts w:ascii="Franklin Gothic Book" w:hAnsi="Franklin Gothic Book"/>
              </w:rPr>
            </w:pPr>
            <w:r w:rsidRPr="00F557F3">
              <w:rPr>
                <w:rFonts w:ascii="Franklin Gothic Book" w:hAnsi="Franklin Gothic Book"/>
              </w:rPr>
              <w:t>Beyond the fact that suicide notes should give us a glimpse of some of the multiple and shifting meanings haunting every act of suicide, they should also enable us to understand how, according to time, age or gender, the individual perception of suicide varies, even in the case of those who commit suicide. Aren't there shifts to be identified over time as to what socially constitutes ideals justifying taking one's own life, or failures leading to the same conclusion? By collecting suicide notes over a long period of time (1919-2021), we will be able to offer some comprehensive keys on suicide, at least for the time and space of French Canada since the end of the First World War.</w:t>
            </w:r>
          </w:p>
          <w:p w14:paraId="51054F16" w14:textId="77777777" w:rsidR="007F4528" w:rsidRPr="00F557F3" w:rsidRDefault="007F4528" w:rsidP="007F4528">
            <w:pPr>
              <w:rPr>
                <w:rFonts w:ascii="Franklin Gothic Book" w:hAnsi="Franklin Gothic Book"/>
              </w:rPr>
            </w:pPr>
          </w:p>
        </w:tc>
      </w:tr>
      <w:tr w:rsidR="00751AE5" w:rsidRPr="00F557F3" w14:paraId="45B5F507" w14:textId="77777777" w:rsidTr="004B5E96">
        <w:tc>
          <w:tcPr>
            <w:tcW w:w="1426" w:type="dxa"/>
          </w:tcPr>
          <w:p w14:paraId="332366DD" w14:textId="5D17F2AE" w:rsidR="00751AE5" w:rsidRPr="00F557F3" w:rsidRDefault="00751AE5" w:rsidP="007F4528">
            <w:pPr>
              <w:rPr>
                <w:rFonts w:ascii="Franklin Gothic Book" w:hAnsi="Franklin Gothic Book"/>
              </w:rPr>
            </w:pPr>
            <w:r w:rsidRPr="00F557F3">
              <w:rPr>
                <w:rFonts w:ascii="Franklin Gothic Book" w:hAnsi="Franklin Gothic Book"/>
              </w:rPr>
              <w:lastRenderedPageBreak/>
              <w:t>11.45-13.00</w:t>
            </w:r>
          </w:p>
        </w:tc>
        <w:tc>
          <w:tcPr>
            <w:tcW w:w="7590" w:type="dxa"/>
            <w:gridSpan w:val="2"/>
            <w:shd w:val="clear" w:color="auto" w:fill="FFF2CC" w:themeFill="accent4" w:themeFillTint="33"/>
          </w:tcPr>
          <w:p w14:paraId="0270912B" w14:textId="77777777" w:rsidR="00751AE5" w:rsidRDefault="00751AE5" w:rsidP="007F4528">
            <w:pPr>
              <w:rPr>
                <w:rFonts w:ascii="Franklin Gothic Book" w:hAnsi="Franklin Gothic Book"/>
              </w:rPr>
            </w:pPr>
            <w:r w:rsidRPr="00F557F3">
              <w:rPr>
                <w:rFonts w:ascii="Franklin Gothic Book" w:hAnsi="Franklin Gothic Book"/>
              </w:rPr>
              <w:t>LUNCH</w:t>
            </w:r>
          </w:p>
          <w:p w14:paraId="3029913F" w14:textId="149DBD37" w:rsidR="00751AE5" w:rsidRPr="00F557F3" w:rsidRDefault="00751AE5" w:rsidP="007F4528">
            <w:pPr>
              <w:rPr>
                <w:rFonts w:ascii="Franklin Gothic Book" w:hAnsi="Franklin Gothic Book"/>
              </w:rPr>
            </w:pPr>
          </w:p>
        </w:tc>
      </w:tr>
      <w:tr w:rsidR="007F4528" w:rsidRPr="00F557F3" w14:paraId="031B4EB6" w14:textId="77777777" w:rsidTr="007F4528">
        <w:tc>
          <w:tcPr>
            <w:tcW w:w="1426" w:type="dxa"/>
          </w:tcPr>
          <w:p w14:paraId="320AFD32" w14:textId="77777777" w:rsidR="007F4528" w:rsidRPr="00F557F3" w:rsidRDefault="007F4528" w:rsidP="007F4528">
            <w:pPr>
              <w:rPr>
                <w:rFonts w:ascii="Franklin Gothic Book" w:hAnsi="Franklin Gothic Book"/>
              </w:rPr>
            </w:pPr>
            <w:r w:rsidRPr="00F557F3">
              <w:rPr>
                <w:rFonts w:ascii="Franklin Gothic Book" w:hAnsi="Franklin Gothic Book"/>
              </w:rPr>
              <w:t>13.00-14.00</w:t>
            </w:r>
          </w:p>
          <w:p w14:paraId="1B8D0803" w14:textId="77777777" w:rsidR="007F4528" w:rsidRDefault="007F4528" w:rsidP="007F4528">
            <w:pPr>
              <w:rPr>
                <w:rFonts w:ascii="Franklin Gothic Book" w:hAnsi="Franklin Gothic Book"/>
              </w:rPr>
            </w:pPr>
            <w:r w:rsidRPr="00F557F3">
              <w:rPr>
                <w:rFonts w:ascii="Franklin Gothic Book" w:hAnsi="Franklin Gothic Book"/>
              </w:rPr>
              <w:t>Panel 2 – Institutions 1</w:t>
            </w:r>
          </w:p>
          <w:p w14:paraId="1A590C0D" w14:textId="77777777" w:rsidR="00C060F4" w:rsidRDefault="00C060F4" w:rsidP="007F4528">
            <w:pPr>
              <w:rPr>
                <w:rFonts w:ascii="Franklin Gothic Book" w:hAnsi="Franklin Gothic Book"/>
              </w:rPr>
            </w:pPr>
          </w:p>
          <w:p w14:paraId="3D11E743" w14:textId="5A6FFC2E" w:rsidR="00C060F4" w:rsidRPr="00F557F3" w:rsidRDefault="00C060F4" w:rsidP="007F4528">
            <w:pPr>
              <w:rPr>
                <w:rFonts w:ascii="Franklin Gothic Book" w:hAnsi="Franklin Gothic Book"/>
              </w:rPr>
            </w:pPr>
            <w:r>
              <w:rPr>
                <w:rFonts w:ascii="Franklin Gothic Book" w:hAnsi="Franklin Gothic Book"/>
              </w:rPr>
              <w:t xml:space="preserve">Chair – Sarah </w:t>
            </w:r>
            <w:proofErr w:type="spellStart"/>
            <w:r>
              <w:rPr>
                <w:rFonts w:ascii="Franklin Gothic Book" w:hAnsi="Franklin Gothic Book"/>
              </w:rPr>
              <w:t>Huque</w:t>
            </w:r>
            <w:proofErr w:type="spellEnd"/>
          </w:p>
        </w:tc>
        <w:tc>
          <w:tcPr>
            <w:tcW w:w="1662" w:type="dxa"/>
          </w:tcPr>
          <w:p w14:paraId="4E8627CB" w14:textId="77777777" w:rsidR="007F4528" w:rsidRDefault="007F4528" w:rsidP="007F4528">
            <w:pPr>
              <w:rPr>
                <w:rFonts w:ascii="Franklin Gothic Book" w:hAnsi="Franklin Gothic Book"/>
              </w:rPr>
            </w:pPr>
            <w:r w:rsidRPr="00F557F3">
              <w:rPr>
                <w:rFonts w:ascii="Franklin Gothic Book" w:hAnsi="Franklin Gothic Book"/>
              </w:rPr>
              <w:t>Janna Bryson, University of Cambridge</w:t>
            </w:r>
          </w:p>
          <w:p w14:paraId="32EB08A3" w14:textId="77777777" w:rsidR="00B57DA3" w:rsidRDefault="00B57DA3" w:rsidP="007F4528">
            <w:pPr>
              <w:rPr>
                <w:rFonts w:ascii="Franklin Gothic Book" w:hAnsi="Franklin Gothic Book"/>
              </w:rPr>
            </w:pPr>
          </w:p>
          <w:p w14:paraId="72E1D445" w14:textId="72BFBF7B" w:rsidR="00B57DA3" w:rsidRPr="00F557F3" w:rsidRDefault="00B57DA3" w:rsidP="007F4528">
            <w:pPr>
              <w:rPr>
                <w:rFonts w:ascii="Franklin Gothic Book" w:hAnsi="Franklin Gothic Book"/>
              </w:rPr>
            </w:pPr>
            <w:r>
              <w:rPr>
                <w:rFonts w:ascii="Franklin Gothic Book" w:hAnsi="Franklin Gothic Book"/>
              </w:rPr>
              <w:t>Streamed online</w:t>
            </w:r>
          </w:p>
        </w:tc>
        <w:tc>
          <w:tcPr>
            <w:tcW w:w="5928" w:type="dxa"/>
          </w:tcPr>
          <w:p w14:paraId="77BB72E5" w14:textId="77777777" w:rsidR="007F4528" w:rsidRPr="00F557F3" w:rsidRDefault="007F4528" w:rsidP="007F4528">
            <w:pPr>
              <w:rPr>
                <w:rFonts w:ascii="Franklin Gothic Book" w:hAnsi="Franklin Gothic Book"/>
                <w:b/>
                <w:bCs/>
              </w:rPr>
            </w:pPr>
            <w:r w:rsidRPr="00F557F3">
              <w:rPr>
                <w:rFonts w:ascii="Franklin Gothic Book" w:hAnsi="Franklin Gothic Book"/>
                <w:b/>
                <w:bCs/>
              </w:rPr>
              <w:t>Selective medicalisation and the legitimisation of assisted dying: why the ‘right to die’ is not called the ‘right to suicide’ (and why it perhaps should be)</w:t>
            </w:r>
          </w:p>
          <w:p w14:paraId="6D33A2D1" w14:textId="77777777" w:rsidR="007F4528" w:rsidRPr="00F557F3" w:rsidRDefault="007F4528" w:rsidP="007F4528">
            <w:pPr>
              <w:rPr>
                <w:rFonts w:ascii="Franklin Gothic Book" w:hAnsi="Franklin Gothic Book"/>
              </w:rPr>
            </w:pPr>
          </w:p>
          <w:p w14:paraId="70FA0DDB" w14:textId="77777777" w:rsidR="007F4528" w:rsidRPr="00F557F3" w:rsidRDefault="007F4528" w:rsidP="007F4528">
            <w:pPr>
              <w:rPr>
                <w:rFonts w:ascii="Franklin Gothic Book" w:hAnsi="Franklin Gothic Book"/>
              </w:rPr>
            </w:pPr>
            <w:r w:rsidRPr="00F557F3">
              <w:rPr>
                <w:rFonts w:ascii="Franklin Gothic Book" w:hAnsi="Franklin Gothic Book"/>
              </w:rPr>
              <w:t>Since 2016, assisted death has been available through the Canadian public healthcare system. The federal government decriminalised assisted suicide and voluntary euthanasia by passing legislation that defines specific circumstances in which these acts are categorised as medical assistance in dying (MAID) and are therefore permissible. The eligibility criteria for MAID are given in medical terms, decisions about eligibility are made by medical practitioners, and MAID is predominantly carried out in healthcare facilities; thus, one could reasonably argue that MAID, in terms of definition and jurisdiction, is a form of medicalised suicide. Yet, in Canada, MAID is definitively defined as not-suicide: it is never referred to as “assisted suicide” in official documents, and MAID assessors must distinguish between suicidality and a ‘legitimate’ desire for MAID.</w:t>
            </w:r>
          </w:p>
          <w:p w14:paraId="43F273FC" w14:textId="77777777" w:rsidR="007F4528" w:rsidRPr="00F557F3" w:rsidRDefault="007F4528" w:rsidP="007F4528">
            <w:pPr>
              <w:rPr>
                <w:rFonts w:ascii="Franklin Gothic Book" w:hAnsi="Franklin Gothic Book"/>
              </w:rPr>
            </w:pPr>
          </w:p>
          <w:p w14:paraId="5C996096" w14:textId="475853E7" w:rsidR="007F4528" w:rsidRPr="00F557F3" w:rsidRDefault="007F4528" w:rsidP="007F4528">
            <w:pPr>
              <w:rPr>
                <w:rFonts w:ascii="Franklin Gothic Book" w:hAnsi="Franklin Gothic Book"/>
              </w:rPr>
            </w:pPr>
            <w:r w:rsidRPr="00F557F3">
              <w:rPr>
                <w:rFonts w:ascii="Franklin Gothic Book" w:hAnsi="Franklin Gothic Book"/>
              </w:rPr>
              <w:t xml:space="preserve">I examine this not-suicide category in terms of two processes: medicalisation and legitimisation. Drawing on legislative analysis and semi-structured interviews with Canadian MAID decision-makers, I argue that the legitimisation of MAID in Canada depends on forces of both medicalisation (the regulation and practice of MAID as a medical procedure) and </w:t>
            </w:r>
            <w:proofErr w:type="spellStart"/>
            <w:r w:rsidRPr="00F557F3">
              <w:rPr>
                <w:rFonts w:ascii="Franklin Gothic Book" w:hAnsi="Franklin Gothic Book"/>
              </w:rPr>
              <w:t>demedicalisation</w:t>
            </w:r>
            <w:proofErr w:type="spellEnd"/>
            <w:r w:rsidRPr="00F557F3">
              <w:rPr>
                <w:rFonts w:ascii="Franklin Gothic Book" w:hAnsi="Franklin Gothic Book"/>
              </w:rPr>
              <w:t xml:space="preserve"> (the de-</w:t>
            </w:r>
            <w:proofErr w:type="spellStart"/>
            <w:r w:rsidRPr="00F557F3">
              <w:rPr>
                <w:rFonts w:ascii="Franklin Gothic Book" w:hAnsi="Franklin Gothic Book"/>
              </w:rPr>
              <w:t>pathologisation</w:t>
            </w:r>
            <w:proofErr w:type="spellEnd"/>
            <w:r w:rsidRPr="00F557F3">
              <w:rPr>
                <w:rFonts w:ascii="Franklin Gothic Book" w:hAnsi="Franklin Gothic Book"/>
              </w:rPr>
              <w:t xml:space="preserve"> of MAID relative to so-called ‘actual’ suicide). Although politically expedient, I contend that this selective medicalisation poses problems for practice by contributing to jurisdictional uncertainty. Jurisdictional uncertainty allows for the diffusion of moral responsibility for MAID eligibility decisions, which in turn has the double-edged potential to reduce both practitioner moral injury and oversight effectiveness. I conclude that understanding MAID as a type of suicide could improve jurisdictional clarity and accountability.</w:t>
            </w:r>
          </w:p>
        </w:tc>
      </w:tr>
      <w:tr w:rsidR="00D4711A" w:rsidRPr="00F557F3" w14:paraId="64941479" w14:textId="77777777" w:rsidTr="007F4528">
        <w:tc>
          <w:tcPr>
            <w:tcW w:w="1426" w:type="dxa"/>
          </w:tcPr>
          <w:p w14:paraId="666C5785" w14:textId="77777777" w:rsidR="00D4711A" w:rsidRPr="00F557F3" w:rsidRDefault="00D4711A" w:rsidP="00D4711A">
            <w:pPr>
              <w:rPr>
                <w:rFonts w:ascii="Franklin Gothic Book" w:hAnsi="Franklin Gothic Book"/>
              </w:rPr>
            </w:pPr>
          </w:p>
        </w:tc>
        <w:tc>
          <w:tcPr>
            <w:tcW w:w="1662" w:type="dxa"/>
          </w:tcPr>
          <w:p w14:paraId="6C980478" w14:textId="77777777" w:rsidR="00D4711A" w:rsidRDefault="00D4711A" w:rsidP="00D4711A">
            <w:pPr>
              <w:rPr>
                <w:rFonts w:ascii="Franklin Gothic Book" w:hAnsi="Franklin Gothic Book"/>
              </w:rPr>
            </w:pPr>
            <w:r w:rsidRPr="00F557F3">
              <w:rPr>
                <w:rFonts w:ascii="Franklin Gothic Book" w:hAnsi="Franklin Gothic Book"/>
              </w:rPr>
              <w:t xml:space="preserve">Baptiste Brossard, University of York and Ivan </w:t>
            </w:r>
            <w:proofErr w:type="spellStart"/>
            <w:r w:rsidRPr="00F557F3">
              <w:rPr>
                <w:rFonts w:ascii="Franklin Gothic Book" w:hAnsi="Franklin Gothic Book"/>
              </w:rPr>
              <w:t>Garrec</w:t>
            </w:r>
            <w:proofErr w:type="spellEnd"/>
          </w:p>
          <w:p w14:paraId="04C7C748" w14:textId="77777777" w:rsidR="00967076" w:rsidRDefault="00967076" w:rsidP="00D4711A">
            <w:pPr>
              <w:rPr>
                <w:rFonts w:ascii="Franklin Gothic Book" w:hAnsi="Franklin Gothic Book"/>
              </w:rPr>
            </w:pPr>
          </w:p>
          <w:p w14:paraId="6566700B" w14:textId="5ED37EA2" w:rsidR="00967076" w:rsidRPr="00F557F3" w:rsidRDefault="00967076" w:rsidP="00D4711A">
            <w:pPr>
              <w:rPr>
                <w:rFonts w:ascii="Franklin Gothic Book" w:hAnsi="Franklin Gothic Book"/>
              </w:rPr>
            </w:pPr>
            <w:r>
              <w:rPr>
                <w:rFonts w:ascii="Franklin Gothic Book" w:hAnsi="Franklin Gothic Book"/>
              </w:rPr>
              <w:t>Streamed online</w:t>
            </w:r>
          </w:p>
        </w:tc>
        <w:tc>
          <w:tcPr>
            <w:tcW w:w="5928" w:type="dxa"/>
          </w:tcPr>
          <w:p w14:paraId="5FDAAC5F" w14:textId="77777777" w:rsidR="00D4711A" w:rsidRPr="00F557F3" w:rsidRDefault="00D4711A" w:rsidP="00D4711A">
            <w:pPr>
              <w:rPr>
                <w:rFonts w:ascii="Franklin Gothic Book" w:hAnsi="Franklin Gothic Book"/>
                <w:b/>
                <w:bCs/>
              </w:rPr>
            </w:pPr>
            <w:r w:rsidRPr="00F557F3">
              <w:rPr>
                <w:rFonts w:ascii="Franklin Gothic Book" w:hAnsi="Franklin Gothic Book"/>
                <w:b/>
                <w:bCs/>
              </w:rPr>
              <w:t>Where suicidal risk become visible: Towards a locally-anchored sociology of suicide</w:t>
            </w:r>
          </w:p>
          <w:p w14:paraId="6313A229" w14:textId="77777777" w:rsidR="00D4711A" w:rsidRPr="00F557F3" w:rsidRDefault="00D4711A" w:rsidP="00D4711A">
            <w:pPr>
              <w:rPr>
                <w:rFonts w:ascii="Franklin Gothic Book" w:hAnsi="Franklin Gothic Book"/>
              </w:rPr>
            </w:pPr>
          </w:p>
          <w:p w14:paraId="0340DD15"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This presentation contributes to a recent shift in the sociology of suicide by emphasising its place-based dimensions. Building on Mueller and </w:t>
            </w:r>
            <w:proofErr w:type="spellStart"/>
            <w:r w:rsidRPr="00F557F3">
              <w:rPr>
                <w:rFonts w:ascii="Franklin Gothic Book" w:hAnsi="Franklin Gothic Book"/>
              </w:rPr>
              <w:t>Abrutyn’s</w:t>
            </w:r>
            <w:proofErr w:type="spellEnd"/>
            <w:r w:rsidRPr="00F557F3">
              <w:rPr>
                <w:rFonts w:ascii="Franklin Gothic Book" w:hAnsi="Franklin Gothic Book"/>
              </w:rPr>
              <w:t xml:space="preserve"> (2024) study of local ecologies of suicide, and Chandler et al.’s (2024) concept of </w:t>
            </w:r>
            <w:proofErr w:type="spellStart"/>
            <w:r w:rsidRPr="00F557F3">
              <w:rPr>
                <w:rFonts w:ascii="Franklin Gothic Book" w:hAnsi="Franklin Gothic Book"/>
              </w:rPr>
              <w:t>suicidescapes</w:t>
            </w:r>
            <w:proofErr w:type="spellEnd"/>
            <w:r w:rsidRPr="00F557F3">
              <w:rPr>
                <w:rFonts w:ascii="Franklin Gothic Book" w:hAnsi="Franklin Gothic Book"/>
              </w:rPr>
              <w:t>, we extend this framework by examining the spatial, institutional landscape of suicide detection and intervention. Specifically, we explore how and where certain suicidal pathways become visible, how some patients become interpreted as ‘at risk’ and subject to institutional responses.</w:t>
            </w:r>
          </w:p>
          <w:p w14:paraId="6A6E2E77"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Drawing on a study with over 20 GPs in France, we are developing a methodology that consists of collaboratively </w:t>
            </w:r>
            <w:r w:rsidRPr="00F557F3">
              <w:rPr>
                <w:rFonts w:ascii="Franklin Gothic Book" w:hAnsi="Franklin Gothic Book"/>
              </w:rPr>
              <w:lastRenderedPageBreak/>
              <w:t>drawing maps to represent the local networks of actors involved in suicide prevention. This methodology reveals that, first, each GP builds distinctive institutional ties based on professional and personal connections, which determine patient orientation even within the same healthcare centre. Second, it shows that since austerity policies are straining mental healthcare services, GPs find themselves into a role of triage as many referral options become inaccessible due to saturation or cost. Third, patients are oriented depending on diagnostic profile, intuitive risk assessment and social properties, especially gender, age, and income.</w:t>
            </w:r>
          </w:p>
          <w:p w14:paraId="1FF98225"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By demonstrating how primary care functions as a (selective) node of visibility within </w:t>
            </w:r>
            <w:proofErr w:type="spellStart"/>
            <w:r w:rsidRPr="00F557F3">
              <w:rPr>
                <w:rFonts w:ascii="Franklin Gothic Book" w:hAnsi="Franklin Gothic Book"/>
              </w:rPr>
              <w:t>suicidescapes</w:t>
            </w:r>
            <w:proofErr w:type="spellEnd"/>
            <w:r w:rsidRPr="00F557F3">
              <w:rPr>
                <w:rFonts w:ascii="Franklin Gothic Book" w:hAnsi="Franklin Gothic Book"/>
              </w:rPr>
              <w:t xml:space="preserve">, we hope to contribute to suicide prevention, offering novel tools to analyse how local configurations render some suicidal trajectories visible or invisible, and to the sociology of suicide, empirically mapping how local institutional/social structures shape the space-based </w:t>
            </w:r>
            <w:proofErr w:type="spellStart"/>
            <w:r w:rsidRPr="00F557F3">
              <w:rPr>
                <w:rFonts w:ascii="Franklin Gothic Book" w:hAnsi="Franklin Gothic Book"/>
              </w:rPr>
              <w:t>visibilisation</w:t>
            </w:r>
            <w:proofErr w:type="spellEnd"/>
            <w:r w:rsidRPr="00F557F3">
              <w:rPr>
                <w:rFonts w:ascii="Franklin Gothic Book" w:hAnsi="Franklin Gothic Book"/>
              </w:rPr>
              <w:t xml:space="preserve"> of suicidality.</w:t>
            </w:r>
          </w:p>
          <w:p w14:paraId="42029A09" w14:textId="77777777" w:rsidR="00D4711A" w:rsidRPr="00F557F3" w:rsidRDefault="00D4711A" w:rsidP="00D4711A">
            <w:pPr>
              <w:rPr>
                <w:rFonts w:ascii="Franklin Gothic Book" w:hAnsi="Franklin Gothic Book"/>
              </w:rPr>
            </w:pPr>
          </w:p>
          <w:p w14:paraId="25E530F6" w14:textId="75CFA8D3" w:rsidR="00D4711A" w:rsidRPr="0048032C" w:rsidRDefault="00D4711A" w:rsidP="00D4711A">
            <w:pPr>
              <w:rPr>
                <w:rFonts w:ascii="Franklin Gothic Book" w:hAnsi="Franklin Gothic Book"/>
                <w:b/>
                <w:bCs/>
              </w:rPr>
            </w:pPr>
          </w:p>
        </w:tc>
      </w:tr>
      <w:tr w:rsidR="00D4711A" w:rsidRPr="00F557F3" w14:paraId="649505AD" w14:textId="77777777" w:rsidTr="007F4528">
        <w:tc>
          <w:tcPr>
            <w:tcW w:w="1426" w:type="dxa"/>
          </w:tcPr>
          <w:p w14:paraId="232DB698" w14:textId="00529B11" w:rsidR="00D4711A" w:rsidRPr="00F557F3" w:rsidRDefault="00D4711A" w:rsidP="00D4711A">
            <w:pPr>
              <w:rPr>
                <w:rFonts w:ascii="Franklin Gothic Book" w:hAnsi="Franklin Gothic Book"/>
              </w:rPr>
            </w:pPr>
            <w:r w:rsidRPr="00F557F3">
              <w:rPr>
                <w:rFonts w:ascii="Franklin Gothic Book" w:hAnsi="Franklin Gothic Book"/>
              </w:rPr>
              <w:lastRenderedPageBreak/>
              <w:t>14.00-15.00</w:t>
            </w:r>
          </w:p>
        </w:tc>
        <w:tc>
          <w:tcPr>
            <w:tcW w:w="1662" w:type="dxa"/>
          </w:tcPr>
          <w:p w14:paraId="2BC29AB8" w14:textId="47FC49EE" w:rsidR="00D4711A" w:rsidRPr="00F557F3" w:rsidRDefault="00D4711A" w:rsidP="00D4711A">
            <w:pPr>
              <w:rPr>
                <w:rFonts w:ascii="Franklin Gothic Book" w:hAnsi="Franklin Gothic Book"/>
              </w:rPr>
            </w:pPr>
            <w:r w:rsidRPr="00F557F3">
              <w:rPr>
                <w:rFonts w:ascii="Franklin Gothic Book" w:hAnsi="Franklin Gothic Book"/>
              </w:rPr>
              <w:t>ROUNDTABLE 1</w:t>
            </w:r>
          </w:p>
        </w:tc>
        <w:tc>
          <w:tcPr>
            <w:tcW w:w="5928" w:type="dxa"/>
          </w:tcPr>
          <w:p w14:paraId="0F6D4921" w14:textId="4476BE58" w:rsidR="00885BD4" w:rsidRDefault="00885BD4" w:rsidP="00885BD4">
            <w:pPr>
              <w:rPr>
                <w:rFonts w:ascii="Franklin Gothic Book" w:hAnsi="Franklin Gothic Book"/>
              </w:rPr>
            </w:pPr>
            <w:r>
              <w:rPr>
                <w:rFonts w:ascii="Franklin Gothic Book" w:hAnsi="Franklin Gothic Book"/>
              </w:rPr>
              <w:t xml:space="preserve">Table 1 – </w:t>
            </w:r>
            <w:r w:rsidR="00726E2D">
              <w:rPr>
                <w:rFonts w:ascii="Franklin Gothic Book" w:hAnsi="Franklin Gothic Book"/>
              </w:rPr>
              <w:t>Suicide, p</w:t>
            </w:r>
            <w:r>
              <w:rPr>
                <w:rFonts w:ascii="Franklin Gothic Book" w:hAnsi="Franklin Gothic Book"/>
              </w:rPr>
              <w:t xml:space="preserve">lace and social positions. Speakers, </w:t>
            </w:r>
            <w:proofErr w:type="spellStart"/>
            <w:r>
              <w:rPr>
                <w:rFonts w:ascii="Franklin Gothic Book" w:hAnsi="Franklin Gothic Book"/>
              </w:rPr>
              <w:t>Josmi</w:t>
            </w:r>
            <w:proofErr w:type="spellEnd"/>
            <w:r>
              <w:rPr>
                <w:rFonts w:ascii="Franklin Gothic Book" w:hAnsi="Franklin Gothic Book"/>
              </w:rPr>
              <w:t xml:space="preserve"> </w:t>
            </w:r>
            <w:proofErr w:type="spellStart"/>
            <w:r w:rsidRPr="0030446C">
              <w:rPr>
                <w:rFonts w:ascii="Franklin Gothic Book" w:hAnsi="Franklin Gothic Book"/>
              </w:rPr>
              <w:t>Puthettu</w:t>
            </w:r>
            <w:proofErr w:type="spellEnd"/>
            <w:r w:rsidRPr="0030446C">
              <w:rPr>
                <w:rFonts w:ascii="Franklin Gothic Book" w:hAnsi="Franklin Gothic Book"/>
              </w:rPr>
              <w:t xml:space="preserve"> Jose</w:t>
            </w:r>
            <w:r>
              <w:rPr>
                <w:rFonts w:ascii="Franklin Gothic Book" w:hAnsi="Franklin Gothic Book"/>
              </w:rPr>
              <w:t xml:space="preserve">, University of Hull and Ben Gregory, University of Leeds. Discussant, Sarah </w:t>
            </w:r>
            <w:proofErr w:type="spellStart"/>
            <w:r>
              <w:rPr>
                <w:rFonts w:ascii="Franklin Gothic Book" w:hAnsi="Franklin Gothic Book"/>
              </w:rPr>
              <w:t>Huque</w:t>
            </w:r>
            <w:proofErr w:type="spellEnd"/>
            <w:r>
              <w:rPr>
                <w:rFonts w:ascii="Franklin Gothic Book" w:hAnsi="Franklin Gothic Book"/>
              </w:rPr>
              <w:t xml:space="preserve">, University of Edinburgh. </w:t>
            </w:r>
          </w:p>
          <w:p w14:paraId="307744A7" w14:textId="77777777" w:rsidR="00D4711A" w:rsidRDefault="00D4711A" w:rsidP="00D4711A">
            <w:pPr>
              <w:rPr>
                <w:rFonts w:ascii="Franklin Gothic Book" w:hAnsi="Franklin Gothic Book"/>
              </w:rPr>
            </w:pPr>
          </w:p>
          <w:p w14:paraId="717A6584" w14:textId="7A60FE9A" w:rsidR="00987FD0" w:rsidRDefault="000669D9" w:rsidP="00987FD0">
            <w:pPr>
              <w:rPr>
                <w:rFonts w:ascii="Franklin Gothic Book" w:hAnsi="Franklin Gothic Book"/>
              </w:rPr>
            </w:pPr>
            <w:r>
              <w:rPr>
                <w:rFonts w:ascii="Franklin Gothic Book" w:hAnsi="Franklin Gothic Book"/>
              </w:rPr>
              <w:t xml:space="preserve">TABLE 2 - </w:t>
            </w:r>
            <w:r w:rsidR="00987FD0">
              <w:rPr>
                <w:rFonts w:ascii="Franklin Gothic Book" w:hAnsi="Franklin Gothic Book"/>
              </w:rPr>
              <w:t xml:space="preserve">Social Justice and Suicide. Speaker, Camille </w:t>
            </w:r>
            <w:proofErr w:type="spellStart"/>
            <w:r w:rsidR="00987FD0">
              <w:rPr>
                <w:rFonts w:ascii="Franklin Gothic Book" w:hAnsi="Franklin Gothic Book"/>
              </w:rPr>
              <w:t>Ilett</w:t>
            </w:r>
            <w:proofErr w:type="spellEnd"/>
            <w:r w:rsidR="00987FD0">
              <w:rPr>
                <w:rFonts w:ascii="Franklin Gothic Book" w:hAnsi="Franklin Gothic Book"/>
              </w:rPr>
              <w:t>, University of Hull. Discussant, Ana Jordan, University of Lincoln</w:t>
            </w:r>
          </w:p>
          <w:p w14:paraId="72E4E0A6" w14:textId="77777777" w:rsidR="00D4711A" w:rsidRDefault="00D4711A" w:rsidP="00D4711A">
            <w:pPr>
              <w:rPr>
                <w:rFonts w:ascii="Franklin Gothic Book" w:hAnsi="Franklin Gothic Book"/>
              </w:rPr>
            </w:pPr>
          </w:p>
          <w:p w14:paraId="55ED96D0" w14:textId="77777777" w:rsidR="00D4711A" w:rsidRDefault="00D4711A" w:rsidP="00D4711A">
            <w:pPr>
              <w:rPr>
                <w:rFonts w:ascii="Franklin Gothic Book" w:hAnsi="Franklin Gothic Book"/>
              </w:rPr>
            </w:pPr>
          </w:p>
          <w:p w14:paraId="4D3D6B49" w14:textId="4E646682" w:rsidR="00D4711A" w:rsidRDefault="00D4711A" w:rsidP="00D4711A">
            <w:pPr>
              <w:rPr>
                <w:rFonts w:ascii="Franklin Gothic Book" w:hAnsi="Franklin Gothic Book"/>
              </w:rPr>
            </w:pPr>
            <w:r>
              <w:rPr>
                <w:rFonts w:ascii="Franklin Gothic Book" w:hAnsi="Franklin Gothic Book"/>
              </w:rPr>
              <w:t>TABLE 3 – Creative methods in sociological suicide research. Open discussion, led by Hazel Marzetti, University of Edinburgh and Tom Wadsworth, Goldsmiths College, London.</w:t>
            </w:r>
          </w:p>
          <w:p w14:paraId="1868CCDF" w14:textId="77777777" w:rsidR="00D4711A" w:rsidRDefault="00D4711A" w:rsidP="00D4711A">
            <w:pPr>
              <w:rPr>
                <w:rFonts w:ascii="Franklin Gothic Book" w:hAnsi="Franklin Gothic Book"/>
              </w:rPr>
            </w:pPr>
          </w:p>
          <w:p w14:paraId="21CC5926" w14:textId="77777777" w:rsidR="00D4711A" w:rsidRDefault="00D4711A" w:rsidP="00D4711A">
            <w:pPr>
              <w:rPr>
                <w:rFonts w:ascii="Franklin Gothic Book" w:hAnsi="Franklin Gothic Book"/>
              </w:rPr>
            </w:pPr>
          </w:p>
          <w:p w14:paraId="7F2C714D" w14:textId="0581D06C" w:rsidR="00D4711A" w:rsidRDefault="00D4711A" w:rsidP="00D4711A">
            <w:pPr>
              <w:rPr>
                <w:rFonts w:ascii="Franklin Gothic Book" w:hAnsi="Franklin Gothic Book"/>
              </w:rPr>
            </w:pPr>
            <w:r>
              <w:rPr>
                <w:rFonts w:ascii="Franklin Gothic Book" w:hAnsi="Franklin Gothic Book"/>
              </w:rPr>
              <w:t>TABLE 4 –</w:t>
            </w:r>
            <w:r w:rsidR="00B41CC5">
              <w:rPr>
                <w:rFonts w:ascii="Franklin Gothic Book" w:hAnsi="Franklin Gothic Book"/>
              </w:rPr>
              <w:t>E</w:t>
            </w:r>
            <w:r>
              <w:rPr>
                <w:rFonts w:ascii="Franklin Gothic Book" w:hAnsi="Franklin Gothic Book"/>
              </w:rPr>
              <w:t xml:space="preserve">thical challenges </w:t>
            </w:r>
            <w:r w:rsidR="00A222DE">
              <w:rPr>
                <w:rFonts w:ascii="Franklin Gothic Book" w:hAnsi="Franklin Gothic Book"/>
              </w:rPr>
              <w:t xml:space="preserve">and feminist-relational approaches </w:t>
            </w:r>
            <w:r>
              <w:rPr>
                <w:rFonts w:ascii="Franklin Gothic Book" w:hAnsi="Franklin Gothic Book"/>
              </w:rPr>
              <w:t xml:space="preserve">in sociological suicide research. Open discussion, led by Georgie </w:t>
            </w:r>
            <w:proofErr w:type="spellStart"/>
            <w:r>
              <w:rPr>
                <w:rFonts w:ascii="Franklin Gothic Book" w:hAnsi="Franklin Gothic Book"/>
              </w:rPr>
              <w:t>Akehurst</w:t>
            </w:r>
            <w:proofErr w:type="spellEnd"/>
            <w:r>
              <w:rPr>
                <w:rFonts w:ascii="Franklin Gothic Book" w:hAnsi="Franklin Gothic Book"/>
              </w:rPr>
              <w:t>, University of Edinburgh</w:t>
            </w:r>
          </w:p>
          <w:p w14:paraId="49DCA7DF" w14:textId="77777777" w:rsidR="00D4711A" w:rsidRDefault="00D4711A" w:rsidP="00D4711A">
            <w:pPr>
              <w:rPr>
                <w:rFonts w:ascii="Franklin Gothic Book" w:hAnsi="Franklin Gothic Book"/>
              </w:rPr>
            </w:pPr>
          </w:p>
          <w:p w14:paraId="63B652D8" w14:textId="2BF077A6" w:rsidR="00D4711A" w:rsidRPr="00F557F3" w:rsidRDefault="00D4711A" w:rsidP="00D4711A">
            <w:pPr>
              <w:rPr>
                <w:rFonts w:ascii="Franklin Gothic Book" w:hAnsi="Franklin Gothic Book"/>
              </w:rPr>
            </w:pPr>
          </w:p>
        </w:tc>
      </w:tr>
      <w:tr w:rsidR="00D4711A" w:rsidRPr="00F557F3" w14:paraId="358ED5E0" w14:textId="77777777" w:rsidTr="007F4528">
        <w:tc>
          <w:tcPr>
            <w:tcW w:w="1426" w:type="dxa"/>
          </w:tcPr>
          <w:p w14:paraId="4407BC8D" w14:textId="763C9F16" w:rsidR="00D4711A" w:rsidRPr="00F557F3" w:rsidRDefault="00D4711A" w:rsidP="00D4711A">
            <w:pPr>
              <w:rPr>
                <w:rFonts w:ascii="Franklin Gothic Book" w:hAnsi="Franklin Gothic Book"/>
              </w:rPr>
            </w:pPr>
            <w:r w:rsidRPr="00F557F3">
              <w:rPr>
                <w:rFonts w:ascii="Franklin Gothic Book" w:hAnsi="Franklin Gothic Book"/>
              </w:rPr>
              <w:t>15.00-15.30</w:t>
            </w:r>
          </w:p>
        </w:tc>
        <w:tc>
          <w:tcPr>
            <w:tcW w:w="1662" w:type="dxa"/>
          </w:tcPr>
          <w:p w14:paraId="77D94CFA" w14:textId="3D4B9D4E" w:rsidR="00D4711A" w:rsidRPr="00F557F3" w:rsidRDefault="00D4711A" w:rsidP="00D4711A">
            <w:pPr>
              <w:rPr>
                <w:rFonts w:ascii="Franklin Gothic Book" w:hAnsi="Franklin Gothic Book"/>
              </w:rPr>
            </w:pPr>
            <w:r w:rsidRPr="00F557F3">
              <w:rPr>
                <w:rFonts w:ascii="Franklin Gothic Book" w:hAnsi="Franklin Gothic Book"/>
              </w:rPr>
              <w:t>BREAK</w:t>
            </w:r>
          </w:p>
        </w:tc>
        <w:tc>
          <w:tcPr>
            <w:tcW w:w="5928" w:type="dxa"/>
          </w:tcPr>
          <w:p w14:paraId="666B1844" w14:textId="69C91372" w:rsidR="00D4711A" w:rsidRPr="00F557F3" w:rsidRDefault="00D4711A" w:rsidP="00D4711A">
            <w:pPr>
              <w:rPr>
                <w:rFonts w:ascii="Franklin Gothic Book" w:hAnsi="Franklin Gothic Book"/>
              </w:rPr>
            </w:pPr>
          </w:p>
        </w:tc>
      </w:tr>
      <w:tr w:rsidR="00D4711A" w:rsidRPr="00F557F3" w14:paraId="20EA94B6" w14:textId="77777777" w:rsidTr="007F4528">
        <w:tc>
          <w:tcPr>
            <w:tcW w:w="1426" w:type="dxa"/>
          </w:tcPr>
          <w:p w14:paraId="3F1A99F2" w14:textId="77777777" w:rsidR="00D4711A" w:rsidRDefault="00D4711A" w:rsidP="00D4711A">
            <w:pPr>
              <w:rPr>
                <w:rFonts w:ascii="Franklin Gothic Book" w:hAnsi="Franklin Gothic Book"/>
              </w:rPr>
            </w:pPr>
            <w:r w:rsidRPr="00F557F3">
              <w:rPr>
                <w:rFonts w:ascii="Franklin Gothic Book" w:hAnsi="Franklin Gothic Book"/>
              </w:rPr>
              <w:t>15.30-16.30</w:t>
            </w:r>
          </w:p>
          <w:p w14:paraId="18FEAC21" w14:textId="77777777" w:rsidR="002526FC" w:rsidRDefault="002526FC" w:rsidP="00D4711A">
            <w:pPr>
              <w:rPr>
                <w:rFonts w:ascii="Franklin Gothic Book" w:hAnsi="Franklin Gothic Book"/>
              </w:rPr>
            </w:pPr>
          </w:p>
          <w:p w14:paraId="1AD17777" w14:textId="00BEC9A0" w:rsidR="002526FC" w:rsidRPr="00F557F3" w:rsidRDefault="002526FC" w:rsidP="00D4711A">
            <w:pPr>
              <w:rPr>
                <w:rFonts w:ascii="Franklin Gothic Book" w:hAnsi="Franklin Gothic Book"/>
              </w:rPr>
            </w:pPr>
            <w:r>
              <w:rPr>
                <w:rFonts w:ascii="Franklin Gothic Book" w:hAnsi="Franklin Gothic Book"/>
              </w:rPr>
              <w:t>Chair – Amy Chandler</w:t>
            </w:r>
          </w:p>
        </w:tc>
        <w:tc>
          <w:tcPr>
            <w:tcW w:w="1662" w:type="dxa"/>
          </w:tcPr>
          <w:p w14:paraId="285E3B7E" w14:textId="1DDCEBB1" w:rsidR="00D4711A" w:rsidRPr="00F557F3" w:rsidRDefault="005C36AC" w:rsidP="00D4711A">
            <w:pPr>
              <w:rPr>
                <w:rFonts w:ascii="Franklin Gothic Book" w:hAnsi="Franklin Gothic Book"/>
              </w:rPr>
            </w:pPr>
            <w:r w:rsidRPr="00F557F3">
              <w:rPr>
                <w:rFonts w:ascii="Franklin Gothic Book" w:hAnsi="Franklin Gothic Book"/>
              </w:rPr>
              <w:t xml:space="preserve">Keynote with </w:t>
            </w:r>
            <w:r>
              <w:rPr>
                <w:rFonts w:ascii="Franklin Gothic Book" w:hAnsi="Franklin Gothic Book"/>
              </w:rPr>
              <w:t>Anna</w:t>
            </w:r>
            <w:r w:rsidRPr="00F557F3">
              <w:rPr>
                <w:rFonts w:ascii="Franklin Gothic Book" w:hAnsi="Franklin Gothic Book"/>
              </w:rPr>
              <w:t xml:space="preserve"> </w:t>
            </w:r>
            <w:r>
              <w:rPr>
                <w:rFonts w:ascii="Franklin Gothic Book" w:hAnsi="Franklin Gothic Book"/>
              </w:rPr>
              <w:t>M</w:t>
            </w:r>
            <w:r w:rsidRPr="00F557F3">
              <w:rPr>
                <w:rFonts w:ascii="Franklin Gothic Book" w:hAnsi="Franklin Gothic Book"/>
              </w:rPr>
              <w:t xml:space="preserve">ueller and </w:t>
            </w:r>
            <w:r>
              <w:rPr>
                <w:rFonts w:ascii="Franklin Gothic Book" w:hAnsi="Franklin Gothic Book"/>
              </w:rPr>
              <w:t>S</w:t>
            </w:r>
            <w:r w:rsidRPr="00F557F3">
              <w:rPr>
                <w:rFonts w:ascii="Franklin Gothic Book" w:hAnsi="Franklin Gothic Book"/>
              </w:rPr>
              <w:t xml:space="preserve">eth </w:t>
            </w:r>
            <w:proofErr w:type="spellStart"/>
            <w:r>
              <w:rPr>
                <w:rFonts w:ascii="Franklin Gothic Book" w:hAnsi="Franklin Gothic Book"/>
              </w:rPr>
              <w:t>A</w:t>
            </w:r>
            <w:r w:rsidRPr="00F557F3">
              <w:rPr>
                <w:rFonts w:ascii="Franklin Gothic Book" w:hAnsi="Franklin Gothic Book"/>
              </w:rPr>
              <w:t>brutyn</w:t>
            </w:r>
            <w:proofErr w:type="spellEnd"/>
          </w:p>
          <w:p w14:paraId="45D78D51" w14:textId="77777777" w:rsidR="00D4711A" w:rsidRDefault="00D4711A" w:rsidP="00D4711A">
            <w:pPr>
              <w:rPr>
                <w:rFonts w:ascii="Franklin Gothic Book" w:hAnsi="Franklin Gothic Book"/>
              </w:rPr>
            </w:pPr>
          </w:p>
          <w:p w14:paraId="70E0CC2C" w14:textId="4DB2C26B" w:rsidR="00B57DA3" w:rsidRPr="00F557F3" w:rsidRDefault="00B57DA3" w:rsidP="00D4711A">
            <w:pPr>
              <w:rPr>
                <w:rFonts w:ascii="Franklin Gothic Book" w:hAnsi="Franklin Gothic Book"/>
              </w:rPr>
            </w:pPr>
            <w:r>
              <w:rPr>
                <w:rFonts w:ascii="Franklin Gothic Book" w:hAnsi="Franklin Gothic Book"/>
              </w:rPr>
              <w:t>Streamed online</w:t>
            </w:r>
          </w:p>
        </w:tc>
        <w:tc>
          <w:tcPr>
            <w:tcW w:w="5928" w:type="dxa"/>
          </w:tcPr>
          <w:p w14:paraId="32D30AA4" w14:textId="77777777" w:rsidR="00596DDB" w:rsidRPr="00596DDB" w:rsidRDefault="00596DDB" w:rsidP="00596DDB">
            <w:pPr>
              <w:rPr>
                <w:rFonts w:ascii="Franklin Gothic Book" w:hAnsi="Franklin Gothic Book"/>
                <w:b/>
                <w:bCs/>
              </w:rPr>
            </w:pPr>
            <w:r w:rsidRPr="00596DDB">
              <w:rPr>
                <w:rFonts w:ascii="Franklin Gothic Book" w:hAnsi="Franklin Gothic Book"/>
                <w:b/>
                <w:bCs/>
              </w:rPr>
              <w:t>What Makes Schools Effective at Suicide Prevention? Towards an Organizational Theory of Youth Suicide Prevention</w:t>
            </w:r>
          </w:p>
          <w:p w14:paraId="32938421" w14:textId="7480AA11" w:rsidR="00596DDB" w:rsidRPr="00596DDB" w:rsidRDefault="00596DDB" w:rsidP="00596DDB">
            <w:pPr>
              <w:rPr>
                <w:rFonts w:ascii="Franklin Gothic Book" w:hAnsi="Franklin Gothic Book"/>
              </w:rPr>
            </w:pPr>
          </w:p>
          <w:p w14:paraId="7B0599CF" w14:textId="6040B21D" w:rsidR="00D4711A" w:rsidRPr="00F557F3" w:rsidRDefault="00596DDB" w:rsidP="00596DDB">
            <w:pPr>
              <w:rPr>
                <w:rFonts w:ascii="Franklin Gothic Book" w:hAnsi="Franklin Gothic Book"/>
              </w:rPr>
            </w:pPr>
            <w:r w:rsidRPr="00596DDB">
              <w:rPr>
                <w:rFonts w:ascii="Franklin Gothic Book" w:hAnsi="Franklin Gothic Book"/>
              </w:rPr>
              <w:t xml:space="preserve">Schools are considered the most important place for youth suicide prevention, yet often struggle with the task. Drawing on the sociology of organizations, education, and suicide, we address this challenge by advancing an organizational theory of school-based suicide prevention, which we test using ethnographic (18 months) and interview (N=199) data from a community-engaged research project with a public school district. Comparing two high schools that appear to differ only in their experiences with student suicide, we </w:t>
            </w:r>
            <w:r w:rsidRPr="00596DDB">
              <w:rPr>
                <w:rFonts w:ascii="Franklin Gothic Book" w:hAnsi="Franklin Gothic Book"/>
              </w:rPr>
              <w:lastRenderedPageBreak/>
              <w:t>examine whether how the schools work to support students’ social psychological and academic needs may contribute to the schools’ different experiences with suicide. We find that despite having the same evidence-based suicide prevention policies, the school with many suicides has a much weaker emphasis on and strategies for supporting students’ diverse needs. These differences appear consequential for the schools’ abilities to detect weak signals of students’ psychological pain and to connect students to care before a suicidal crisis happens. We conclude by discussing implications for school-based suicide prevention and the transdisciplinary study of suicide.</w:t>
            </w:r>
          </w:p>
        </w:tc>
      </w:tr>
      <w:tr w:rsidR="00D4711A" w:rsidRPr="00F557F3" w14:paraId="34F8F486" w14:textId="77777777" w:rsidTr="00ED631E">
        <w:tc>
          <w:tcPr>
            <w:tcW w:w="1426" w:type="dxa"/>
          </w:tcPr>
          <w:p w14:paraId="4D1A176E" w14:textId="23CC17B7" w:rsidR="00D4711A" w:rsidRPr="00F557F3" w:rsidRDefault="00D4711A" w:rsidP="00D4711A">
            <w:pPr>
              <w:rPr>
                <w:rFonts w:ascii="Franklin Gothic Book" w:hAnsi="Franklin Gothic Book"/>
              </w:rPr>
            </w:pPr>
            <w:r w:rsidRPr="00F557F3">
              <w:rPr>
                <w:rFonts w:ascii="Franklin Gothic Book" w:hAnsi="Franklin Gothic Book"/>
              </w:rPr>
              <w:lastRenderedPageBreak/>
              <w:t>16.30-18.00</w:t>
            </w:r>
          </w:p>
        </w:tc>
        <w:tc>
          <w:tcPr>
            <w:tcW w:w="7590" w:type="dxa"/>
            <w:gridSpan w:val="2"/>
          </w:tcPr>
          <w:p w14:paraId="47697D4E" w14:textId="360F62C7" w:rsidR="00D4711A" w:rsidRPr="00F557F3" w:rsidRDefault="00D4711A" w:rsidP="00D4711A">
            <w:pPr>
              <w:rPr>
                <w:rFonts w:ascii="Franklin Gothic Book" w:hAnsi="Franklin Gothic Book"/>
              </w:rPr>
            </w:pPr>
            <w:r w:rsidRPr="00F557F3">
              <w:rPr>
                <w:rFonts w:ascii="Franklin Gothic Book" w:hAnsi="Franklin Gothic Book"/>
              </w:rPr>
              <w:t>FREE TIME</w:t>
            </w:r>
          </w:p>
        </w:tc>
      </w:tr>
      <w:tr w:rsidR="00D4711A" w:rsidRPr="00F557F3" w14:paraId="1E3AF42B" w14:textId="77777777" w:rsidTr="00542966">
        <w:tc>
          <w:tcPr>
            <w:tcW w:w="1426" w:type="dxa"/>
          </w:tcPr>
          <w:p w14:paraId="5F1DC40E" w14:textId="7F273EC1" w:rsidR="00D4711A" w:rsidRPr="00F557F3" w:rsidRDefault="00D4711A" w:rsidP="00D4711A">
            <w:pPr>
              <w:rPr>
                <w:rFonts w:ascii="Franklin Gothic Book" w:hAnsi="Franklin Gothic Book"/>
              </w:rPr>
            </w:pPr>
            <w:r w:rsidRPr="00F557F3">
              <w:rPr>
                <w:rFonts w:ascii="Franklin Gothic Book" w:hAnsi="Franklin Gothic Book"/>
              </w:rPr>
              <w:t>18.00</w:t>
            </w:r>
            <w:r w:rsidR="00CE0223">
              <w:rPr>
                <w:rFonts w:ascii="Franklin Gothic Book" w:hAnsi="Franklin Gothic Book"/>
              </w:rPr>
              <w:t>-20.00</w:t>
            </w:r>
          </w:p>
        </w:tc>
        <w:tc>
          <w:tcPr>
            <w:tcW w:w="7590" w:type="dxa"/>
            <w:gridSpan w:val="2"/>
          </w:tcPr>
          <w:p w14:paraId="61A617E1" w14:textId="4A4B23D0" w:rsidR="00D4711A" w:rsidRDefault="00D4711A" w:rsidP="00D4711A">
            <w:pPr>
              <w:rPr>
                <w:rFonts w:ascii="Franklin Gothic Book" w:hAnsi="Franklin Gothic Book"/>
              </w:rPr>
            </w:pPr>
            <w:r w:rsidRPr="00F557F3">
              <w:rPr>
                <w:rFonts w:ascii="Franklin Gothic Book" w:hAnsi="Franklin Gothic Book"/>
              </w:rPr>
              <w:t>DINNER</w:t>
            </w:r>
            <w:r w:rsidR="007D78DF">
              <w:rPr>
                <w:rFonts w:ascii="Franklin Gothic Book" w:hAnsi="Franklin Gothic Book"/>
              </w:rPr>
              <w:t xml:space="preserve"> – </w:t>
            </w:r>
            <w:hyperlink r:id="rId5" w:history="1">
              <w:r w:rsidR="007D78DF" w:rsidRPr="007D78DF">
                <w:rPr>
                  <w:rStyle w:val="Hyperlink"/>
                  <w:rFonts w:ascii="Franklin Gothic Book" w:hAnsi="Franklin Gothic Book"/>
                </w:rPr>
                <w:t>Hotel du Vin</w:t>
              </w:r>
            </w:hyperlink>
          </w:p>
          <w:p w14:paraId="25EBFF27" w14:textId="77777777" w:rsidR="00CE0223" w:rsidRPr="00CE0223" w:rsidRDefault="00CE0223" w:rsidP="00CE0223">
            <w:pPr>
              <w:rPr>
                <w:rFonts w:ascii="Franklin Gothic Book" w:hAnsi="Franklin Gothic Book"/>
              </w:rPr>
            </w:pPr>
            <w:r w:rsidRPr="00CE0223">
              <w:rPr>
                <w:rFonts w:ascii="Franklin Gothic Book" w:hAnsi="Franklin Gothic Book"/>
              </w:rPr>
              <w:t xml:space="preserve">11 </w:t>
            </w:r>
            <w:proofErr w:type="spellStart"/>
            <w:r w:rsidRPr="00CE0223">
              <w:rPr>
                <w:rFonts w:ascii="Franklin Gothic Book" w:hAnsi="Franklin Gothic Book"/>
              </w:rPr>
              <w:t>Bristo</w:t>
            </w:r>
            <w:proofErr w:type="spellEnd"/>
            <w:r w:rsidRPr="00CE0223">
              <w:rPr>
                <w:rFonts w:ascii="Franklin Gothic Book" w:hAnsi="Franklin Gothic Book"/>
              </w:rPr>
              <w:t xml:space="preserve"> Pl, Edinburgh EH1 1EZ</w:t>
            </w:r>
          </w:p>
          <w:p w14:paraId="0DA56C5D" w14:textId="310B1DD2" w:rsidR="00D4711A" w:rsidRPr="00F557F3" w:rsidRDefault="00D4711A" w:rsidP="00D4711A">
            <w:pPr>
              <w:rPr>
                <w:rFonts w:ascii="Franklin Gothic Book" w:hAnsi="Franklin Gothic Book"/>
              </w:rPr>
            </w:pPr>
          </w:p>
        </w:tc>
      </w:tr>
      <w:tr w:rsidR="00D4711A" w:rsidRPr="00F557F3" w14:paraId="0CF153AD" w14:textId="77777777" w:rsidTr="007009AD">
        <w:tc>
          <w:tcPr>
            <w:tcW w:w="9016" w:type="dxa"/>
            <w:gridSpan w:val="3"/>
            <w:shd w:val="clear" w:color="auto" w:fill="FFE599" w:themeFill="accent4" w:themeFillTint="66"/>
          </w:tcPr>
          <w:p w14:paraId="0716B383" w14:textId="58FFF5BC" w:rsidR="00D4711A" w:rsidRPr="00F557F3" w:rsidRDefault="00D4711A" w:rsidP="00D4711A">
            <w:pPr>
              <w:jc w:val="center"/>
              <w:rPr>
                <w:rFonts w:ascii="Franklin Gothic Book" w:hAnsi="Franklin Gothic Book"/>
              </w:rPr>
            </w:pPr>
            <w:r>
              <w:rPr>
                <w:rFonts w:ascii="Franklin Gothic Book" w:hAnsi="Franklin Gothic Book"/>
              </w:rPr>
              <w:t>DAY 2 – 7</w:t>
            </w:r>
            <w:r w:rsidRPr="007009AD">
              <w:rPr>
                <w:rFonts w:ascii="Franklin Gothic Book" w:hAnsi="Franklin Gothic Book"/>
                <w:vertAlign w:val="superscript"/>
              </w:rPr>
              <w:t>TH</w:t>
            </w:r>
            <w:r>
              <w:rPr>
                <w:rFonts w:ascii="Franklin Gothic Book" w:hAnsi="Franklin Gothic Book"/>
              </w:rPr>
              <w:t xml:space="preserve"> MAY</w:t>
            </w:r>
          </w:p>
        </w:tc>
      </w:tr>
      <w:tr w:rsidR="00D4711A" w:rsidRPr="00F557F3" w14:paraId="5786CECA" w14:textId="77777777" w:rsidTr="00FD38AF">
        <w:tc>
          <w:tcPr>
            <w:tcW w:w="1426" w:type="dxa"/>
          </w:tcPr>
          <w:p w14:paraId="14F67BA7" w14:textId="1E7EF4E0" w:rsidR="00D4711A" w:rsidRPr="00F557F3" w:rsidRDefault="00D4711A" w:rsidP="00D4711A">
            <w:pPr>
              <w:rPr>
                <w:rFonts w:ascii="Franklin Gothic Book" w:hAnsi="Franklin Gothic Book"/>
              </w:rPr>
            </w:pPr>
            <w:r w:rsidRPr="00F557F3">
              <w:rPr>
                <w:rFonts w:ascii="Franklin Gothic Book" w:hAnsi="Franklin Gothic Book"/>
              </w:rPr>
              <w:t>9-9.30</w:t>
            </w:r>
          </w:p>
        </w:tc>
        <w:tc>
          <w:tcPr>
            <w:tcW w:w="7590" w:type="dxa"/>
            <w:gridSpan w:val="2"/>
          </w:tcPr>
          <w:p w14:paraId="379F33F6" w14:textId="25F015D7" w:rsidR="00D4711A" w:rsidRDefault="00D4711A" w:rsidP="00D4711A">
            <w:pPr>
              <w:rPr>
                <w:rFonts w:ascii="Franklin Gothic Book" w:hAnsi="Franklin Gothic Book"/>
              </w:rPr>
            </w:pPr>
            <w:r>
              <w:rPr>
                <w:rFonts w:ascii="Franklin Gothic Book" w:hAnsi="Franklin Gothic Book"/>
              </w:rPr>
              <w:t>Arrival and coffee</w:t>
            </w:r>
          </w:p>
          <w:p w14:paraId="46AF8B7B" w14:textId="36E62ED3" w:rsidR="00D4711A" w:rsidRPr="00F557F3" w:rsidRDefault="00D4711A" w:rsidP="00D4711A">
            <w:pPr>
              <w:rPr>
                <w:rFonts w:ascii="Franklin Gothic Book" w:hAnsi="Franklin Gothic Book"/>
              </w:rPr>
            </w:pPr>
          </w:p>
        </w:tc>
      </w:tr>
      <w:tr w:rsidR="00D4711A" w:rsidRPr="00F557F3" w14:paraId="1C633CD3" w14:textId="77777777" w:rsidTr="007F4528">
        <w:tc>
          <w:tcPr>
            <w:tcW w:w="1426" w:type="dxa"/>
          </w:tcPr>
          <w:p w14:paraId="191CA66E" w14:textId="79440E38" w:rsidR="00D4711A" w:rsidRPr="00F557F3" w:rsidRDefault="00D4711A" w:rsidP="00D4711A">
            <w:pPr>
              <w:rPr>
                <w:rFonts w:ascii="Franklin Gothic Book" w:hAnsi="Franklin Gothic Book"/>
              </w:rPr>
            </w:pPr>
            <w:r w:rsidRPr="00F557F3">
              <w:rPr>
                <w:rFonts w:ascii="Franklin Gothic Book" w:hAnsi="Franklin Gothic Book"/>
              </w:rPr>
              <w:t>9.30-11</w:t>
            </w:r>
            <w:r w:rsidR="0010226A">
              <w:rPr>
                <w:rFonts w:ascii="Franklin Gothic Book" w:hAnsi="Franklin Gothic Book"/>
              </w:rPr>
              <w:t>,00</w:t>
            </w:r>
          </w:p>
          <w:p w14:paraId="0EE57DAF" w14:textId="77777777" w:rsidR="00D4711A" w:rsidRDefault="00D4711A" w:rsidP="00D4711A">
            <w:pPr>
              <w:rPr>
                <w:rFonts w:ascii="Franklin Gothic Book" w:hAnsi="Franklin Gothic Book"/>
              </w:rPr>
            </w:pPr>
            <w:r w:rsidRPr="00F557F3">
              <w:rPr>
                <w:rFonts w:ascii="Franklin Gothic Book" w:hAnsi="Franklin Gothic Book"/>
              </w:rPr>
              <w:t>Panel 3 – Between politics, structures and people</w:t>
            </w:r>
          </w:p>
          <w:p w14:paraId="208B9166" w14:textId="77777777" w:rsidR="00306515" w:rsidRDefault="00306515" w:rsidP="00D4711A">
            <w:pPr>
              <w:rPr>
                <w:rFonts w:ascii="Franklin Gothic Book" w:hAnsi="Franklin Gothic Book"/>
              </w:rPr>
            </w:pPr>
          </w:p>
          <w:p w14:paraId="6F0368B1" w14:textId="15134D5C" w:rsidR="00306515" w:rsidRPr="00F557F3" w:rsidRDefault="00306515" w:rsidP="00D4711A">
            <w:pPr>
              <w:rPr>
                <w:rFonts w:ascii="Franklin Gothic Book" w:hAnsi="Franklin Gothic Book"/>
              </w:rPr>
            </w:pPr>
          </w:p>
        </w:tc>
        <w:tc>
          <w:tcPr>
            <w:tcW w:w="1662" w:type="dxa"/>
          </w:tcPr>
          <w:p w14:paraId="3D680026" w14:textId="77777777" w:rsidR="00D4711A" w:rsidRDefault="00D4711A" w:rsidP="00D4711A">
            <w:pPr>
              <w:rPr>
                <w:rFonts w:ascii="Franklin Gothic Book" w:hAnsi="Franklin Gothic Book"/>
              </w:rPr>
            </w:pPr>
            <w:r w:rsidRPr="00F557F3">
              <w:rPr>
                <w:rFonts w:ascii="Franklin Gothic Book" w:hAnsi="Franklin Gothic Book"/>
              </w:rPr>
              <w:t xml:space="preserve">Eva </w:t>
            </w:r>
            <w:proofErr w:type="spellStart"/>
            <w:r w:rsidRPr="00F557F3">
              <w:rPr>
                <w:rFonts w:ascii="Franklin Gothic Book" w:hAnsi="Franklin Gothic Book"/>
              </w:rPr>
              <w:t>Fiks</w:t>
            </w:r>
            <w:proofErr w:type="spellEnd"/>
            <w:r w:rsidRPr="00F557F3">
              <w:rPr>
                <w:rFonts w:ascii="Franklin Gothic Book" w:hAnsi="Franklin Gothic Book"/>
              </w:rPr>
              <w:t xml:space="preserve">, </w:t>
            </w:r>
            <w:proofErr w:type="spellStart"/>
            <w:r w:rsidRPr="00F557F3">
              <w:rPr>
                <w:rFonts w:ascii="Franklin Gothic Book" w:hAnsi="Franklin Gothic Book"/>
              </w:rPr>
              <w:t>Keele</w:t>
            </w:r>
            <w:proofErr w:type="spellEnd"/>
            <w:r w:rsidRPr="00F557F3">
              <w:rPr>
                <w:rFonts w:ascii="Franklin Gothic Book" w:hAnsi="Franklin Gothic Book"/>
              </w:rPr>
              <w:t xml:space="preserve"> University</w:t>
            </w:r>
          </w:p>
          <w:p w14:paraId="2F433517" w14:textId="77777777" w:rsidR="00396BAE" w:rsidRDefault="00396BAE" w:rsidP="00D4711A">
            <w:pPr>
              <w:rPr>
                <w:rFonts w:ascii="Franklin Gothic Book" w:hAnsi="Franklin Gothic Book"/>
              </w:rPr>
            </w:pPr>
          </w:p>
          <w:p w14:paraId="70D44BF4" w14:textId="3C64D010" w:rsidR="00396BAE" w:rsidRPr="00F557F3" w:rsidRDefault="00396BAE" w:rsidP="00D4711A">
            <w:pPr>
              <w:rPr>
                <w:rFonts w:ascii="Franklin Gothic Book" w:hAnsi="Franklin Gothic Book"/>
              </w:rPr>
            </w:pPr>
            <w:r>
              <w:rPr>
                <w:rFonts w:ascii="Franklin Gothic Book" w:hAnsi="Franklin Gothic Book"/>
              </w:rPr>
              <w:t>Streamed online</w:t>
            </w:r>
          </w:p>
        </w:tc>
        <w:tc>
          <w:tcPr>
            <w:tcW w:w="5928" w:type="dxa"/>
          </w:tcPr>
          <w:p w14:paraId="31D62FE1" w14:textId="77777777" w:rsidR="00D4711A" w:rsidRPr="00F557F3" w:rsidRDefault="00D4711A" w:rsidP="00D4711A">
            <w:pPr>
              <w:rPr>
                <w:rFonts w:ascii="Franklin Gothic Book" w:hAnsi="Franklin Gothic Book"/>
              </w:rPr>
            </w:pPr>
            <w:r w:rsidRPr="00F557F3">
              <w:rPr>
                <w:rFonts w:ascii="Franklin Gothic Book" w:hAnsi="Franklin Gothic Book"/>
              </w:rPr>
              <w:t>This paper examines the suicide of a woman in Rajasthan, India, through the perspectives of her extended family and natal village, analysing their reactions and interpretations of her life and death. By situating her story within the intersecting dynamics of everyday reproductive violence and aspirations for upward social mobility, the study interrogates two prominent sociological frameworks of suicide: "slow death" and suicide as linked to socio-economic precarity. Drawing on years of ethnographic research conducted both before and after the event, the paper explores the tension between public narratives of a "life worth living" (defined by sustained consumerist consumption and socially validated motherhood) and the personal realities of a deteriorating conjugal relationship, oppressive in-laws, and persistent everyday violence. This discrepancy gives rise to multiple, often contradictory explanatory frameworks, ranging from more-than-human causes like the evil eye and allegations of murder to mental health struggles and accusations of personal "stupidity." Local understandings of death in contemporary north India challenge conventional sociological approaches to suicide and offer new insights into the lived realities of socio-economic transformations, gendered expectations, and reproductive violence.</w:t>
            </w:r>
          </w:p>
          <w:p w14:paraId="1B72C102" w14:textId="77777777" w:rsidR="00D4711A" w:rsidRPr="00F557F3" w:rsidRDefault="00D4711A" w:rsidP="00D4711A">
            <w:pPr>
              <w:rPr>
                <w:rFonts w:ascii="Franklin Gothic Book" w:hAnsi="Franklin Gothic Book"/>
              </w:rPr>
            </w:pPr>
          </w:p>
        </w:tc>
      </w:tr>
      <w:tr w:rsidR="00D4711A" w:rsidRPr="00F557F3" w14:paraId="0165908E" w14:textId="77777777" w:rsidTr="007F4528">
        <w:tc>
          <w:tcPr>
            <w:tcW w:w="1426" w:type="dxa"/>
          </w:tcPr>
          <w:p w14:paraId="112A9B18" w14:textId="10E8F1D4" w:rsidR="00D4711A" w:rsidRDefault="00D4711A" w:rsidP="00D4711A">
            <w:pPr>
              <w:rPr>
                <w:rFonts w:ascii="Franklin Gothic Book" w:hAnsi="Franklin Gothic Book"/>
              </w:rPr>
            </w:pPr>
          </w:p>
          <w:p w14:paraId="0378F6B1" w14:textId="7EDA20D6" w:rsidR="00DD1F2E" w:rsidRPr="00F557F3" w:rsidRDefault="00DD1F2E" w:rsidP="00D4711A">
            <w:pPr>
              <w:rPr>
                <w:rFonts w:ascii="Franklin Gothic Book" w:hAnsi="Franklin Gothic Book"/>
              </w:rPr>
            </w:pPr>
          </w:p>
        </w:tc>
        <w:tc>
          <w:tcPr>
            <w:tcW w:w="1662" w:type="dxa"/>
          </w:tcPr>
          <w:p w14:paraId="484EABE8" w14:textId="77777777" w:rsidR="00D4711A" w:rsidRDefault="00D4711A" w:rsidP="00D4711A">
            <w:pPr>
              <w:rPr>
                <w:rFonts w:ascii="Franklin Gothic Book" w:hAnsi="Franklin Gothic Book"/>
              </w:rPr>
            </w:pPr>
            <w:r w:rsidRPr="00F557F3">
              <w:rPr>
                <w:rFonts w:ascii="Franklin Gothic Book" w:hAnsi="Franklin Gothic Book"/>
              </w:rPr>
              <w:t xml:space="preserve">Hazel Marzetti Amy Chandler, </w:t>
            </w:r>
            <w:r w:rsidR="009C625F">
              <w:rPr>
                <w:rFonts w:ascii="Franklin Gothic Book" w:hAnsi="Franklin Gothic Book"/>
              </w:rPr>
              <w:t xml:space="preserve">University of Edinburgh, </w:t>
            </w:r>
            <w:r w:rsidRPr="00F557F3">
              <w:rPr>
                <w:rFonts w:ascii="Franklin Gothic Book" w:hAnsi="Franklin Gothic Book"/>
              </w:rPr>
              <w:t>Alex Oaten &amp; Ana Jordan</w:t>
            </w:r>
            <w:r w:rsidR="009C625F">
              <w:rPr>
                <w:rFonts w:ascii="Franklin Gothic Book" w:hAnsi="Franklin Gothic Book"/>
              </w:rPr>
              <w:t>, University of Lincoln</w:t>
            </w:r>
          </w:p>
          <w:p w14:paraId="27AC791F" w14:textId="77777777" w:rsidR="00DD1F2E" w:rsidRDefault="00DD1F2E" w:rsidP="00D4711A">
            <w:pPr>
              <w:rPr>
                <w:rFonts w:ascii="Franklin Gothic Book" w:hAnsi="Franklin Gothic Book"/>
              </w:rPr>
            </w:pPr>
          </w:p>
          <w:p w14:paraId="529C8917" w14:textId="1C53D90A" w:rsidR="00DD1F2E" w:rsidRPr="00F557F3" w:rsidRDefault="00DD1F2E" w:rsidP="00D4711A">
            <w:pPr>
              <w:rPr>
                <w:rFonts w:ascii="Franklin Gothic Book" w:hAnsi="Franklin Gothic Book"/>
              </w:rPr>
            </w:pPr>
            <w:r>
              <w:rPr>
                <w:rFonts w:ascii="Franklin Gothic Book" w:hAnsi="Franklin Gothic Book"/>
              </w:rPr>
              <w:t>Streamed online</w:t>
            </w:r>
          </w:p>
        </w:tc>
        <w:tc>
          <w:tcPr>
            <w:tcW w:w="5928" w:type="dxa"/>
          </w:tcPr>
          <w:p w14:paraId="567204EE" w14:textId="3A0DAA3A" w:rsidR="00D4711A" w:rsidRPr="00F557F3" w:rsidRDefault="00D4711A" w:rsidP="00D4711A">
            <w:pPr>
              <w:rPr>
                <w:rFonts w:ascii="Franklin Gothic Book" w:hAnsi="Franklin Gothic Book"/>
                <w:b/>
                <w:bCs/>
              </w:rPr>
            </w:pPr>
            <w:r w:rsidRPr="00F557F3">
              <w:rPr>
                <w:rFonts w:ascii="Franklin Gothic Book" w:hAnsi="Franklin Gothic Book"/>
                <w:b/>
                <w:bCs/>
              </w:rPr>
              <w:t>The Cruel Optimism of Suicide Prevention</w:t>
            </w:r>
          </w:p>
          <w:p w14:paraId="6F34148C" w14:textId="77777777" w:rsidR="00D4711A" w:rsidRPr="00F557F3" w:rsidRDefault="00D4711A" w:rsidP="00D4711A">
            <w:pPr>
              <w:rPr>
                <w:rFonts w:ascii="Franklin Gothic Book" w:hAnsi="Franklin Gothic Book"/>
              </w:rPr>
            </w:pPr>
          </w:p>
          <w:p w14:paraId="3C0522E4"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Suicide research has historically been a psychocentric field, with little room for sociological theorisation. Primarily our explanations therefore have been dominated by understandings of suicide as a pathological, mental health problem and as such understandings that pay attention to people’s socio-economic and political contexts have been drowned out. Aiming to disrupt this status quo, in this presentation, we aim to foreground the sociological and the political drawing on data from the Suicide in/as Politics project. In this research we analysed the UK’s suicide </w:t>
            </w:r>
            <w:r w:rsidRPr="00F557F3">
              <w:rPr>
                <w:rFonts w:ascii="Franklin Gothic Book" w:hAnsi="Franklin Gothic Book"/>
              </w:rPr>
              <w:lastRenderedPageBreak/>
              <w:t>prevention policies (8) and political debates 2009-2019 (7,764) and shared them with members of communities disproportionately affected by suicide and practitioners working with them. To do this we ran 6 series of ‘live’, arts-based workshops, engaging with 33 participants. We then analysed the workshop data (both the participants’ narratives and their creative works) using reflexive and abductive methods, conceptually drawing on Lauren Berlant’s theory of Cruel Optimism to help us make sense of synergies and contestations. Through this analysis, we argue that the cruel optimism of the psychocentric model is that it dupes us into believing that clinical care, without structural transformation, is sustainable as a method of prevention beyond suicide postponement. In contrast, we propose that a more sociologically sensitive, structural approach is needed alongside options for interpersonal support, community care and clinical practice, in order to realise a radical transformation to our suicide prevention landscape.</w:t>
            </w:r>
          </w:p>
          <w:p w14:paraId="2C184B30" w14:textId="77777777" w:rsidR="00D4711A" w:rsidRPr="00F557F3" w:rsidRDefault="00D4711A" w:rsidP="00D4711A">
            <w:pPr>
              <w:rPr>
                <w:rFonts w:ascii="Franklin Gothic Book" w:hAnsi="Franklin Gothic Book"/>
              </w:rPr>
            </w:pPr>
          </w:p>
          <w:p w14:paraId="5A441850" w14:textId="77777777" w:rsidR="00D4711A" w:rsidRPr="00F557F3" w:rsidRDefault="00D4711A" w:rsidP="00D4711A">
            <w:pPr>
              <w:rPr>
                <w:rFonts w:ascii="Franklin Gothic Book" w:hAnsi="Franklin Gothic Book"/>
              </w:rPr>
            </w:pPr>
          </w:p>
        </w:tc>
      </w:tr>
      <w:tr w:rsidR="00D4711A" w:rsidRPr="00F557F3" w14:paraId="1F0FD438" w14:textId="77777777" w:rsidTr="007F4528">
        <w:tc>
          <w:tcPr>
            <w:tcW w:w="1426" w:type="dxa"/>
          </w:tcPr>
          <w:p w14:paraId="3F063325" w14:textId="77777777" w:rsidR="00D4711A" w:rsidRPr="00F557F3" w:rsidRDefault="00D4711A" w:rsidP="00D4711A">
            <w:pPr>
              <w:rPr>
                <w:rFonts w:ascii="Franklin Gothic Book" w:hAnsi="Franklin Gothic Book"/>
              </w:rPr>
            </w:pPr>
          </w:p>
        </w:tc>
        <w:tc>
          <w:tcPr>
            <w:tcW w:w="1662" w:type="dxa"/>
          </w:tcPr>
          <w:p w14:paraId="6BE4F3FF" w14:textId="537BD216" w:rsidR="00D4711A" w:rsidRPr="00F557F3" w:rsidRDefault="00D4711A" w:rsidP="00D4711A">
            <w:pPr>
              <w:rPr>
                <w:rFonts w:ascii="Franklin Gothic Book" w:hAnsi="Franklin Gothic Book"/>
              </w:rPr>
            </w:pPr>
            <w:r w:rsidRPr="00F557F3">
              <w:rPr>
                <w:rFonts w:ascii="Franklin Gothic Book" w:hAnsi="Franklin Gothic Book"/>
              </w:rPr>
              <w:t>Tom Wadsworth, Goldsmiths College, University of London</w:t>
            </w:r>
          </w:p>
        </w:tc>
        <w:tc>
          <w:tcPr>
            <w:tcW w:w="5928" w:type="dxa"/>
          </w:tcPr>
          <w:p w14:paraId="0E8AE5EB" w14:textId="5CA74F58" w:rsidR="00D4711A" w:rsidRPr="00F557F3" w:rsidRDefault="00D4711A" w:rsidP="00D4711A">
            <w:pPr>
              <w:rPr>
                <w:rFonts w:ascii="Franklin Gothic Book" w:hAnsi="Franklin Gothic Book"/>
                <w:b/>
                <w:bCs/>
              </w:rPr>
            </w:pPr>
            <w:r w:rsidRPr="00F557F3">
              <w:rPr>
                <w:rFonts w:ascii="Franklin Gothic Book" w:hAnsi="Franklin Gothic Book"/>
                <w:b/>
                <w:bCs/>
              </w:rPr>
              <w:t>Self-Harm and Suicide Content on Social-Media: (Non-) Recovery and Regulation</w:t>
            </w:r>
          </w:p>
          <w:p w14:paraId="01A31901" w14:textId="77777777" w:rsidR="00D4711A" w:rsidRPr="00F557F3" w:rsidRDefault="00D4711A" w:rsidP="00D4711A">
            <w:pPr>
              <w:rPr>
                <w:rFonts w:ascii="Franklin Gothic Book" w:hAnsi="Franklin Gothic Book"/>
              </w:rPr>
            </w:pPr>
          </w:p>
          <w:p w14:paraId="6902EA6B" w14:textId="77777777" w:rsidR="00D4711A" w:rsidRPr="00F557F3" w:rsidRDefault="00D4711A" w:rsidP="00D4711A">
            <w:pPr>
              <w:rPr>
                <w:rFonts w:ascii="Franklin Gothic Book" w:hAnsi="Franklin Gothic Book"/>
              </w:rPr>
            </w:pPr>
            <w:r w:rsidRPr="00F557F3">
              <w:rPr>
                <w:rFonts w:ascii="Franklin Gothic Book" w:hAnsi="Franklin Gothic Book"/>
              </w:rPr>
              <w:t>Self-harm content on social media is considered as in need of regulation. Following the death of Molly Russell, and subsequent Prevention of Future Deaths report citing social media as the main cause, the Online Safety Act, was passed. This required online platforms to “prevent children of any age from encountering … primary priority content that is harmful to children” – this “primary priority content” being “content which encourages, promotes or provides instructions for an act of deliberate self-injury”.</w:t>
            </w:r>
          </w:p>
          <w:p w14:paraId="2FE7E769" w14:textId="77777777" w:rsidR="00D4711A" w:rsidRPr="00F557F3" w:rsidRDefault="00D4711A" w:rsidP="00D4711A">
            <w:pPr>
              <w:rPr>
                <w:rFonts w:ascii="Franklin Gothic Book" w:hAnsi="Franklin Gothic Book"/>
              </w:rPr>
            </w:pPr>
          </w:p>
          <w:p w14:paraId="6EA57298" w14:textId="77777777" w:rsidR="00D4711A" w:rsidRPr="00F557F3" w:rsidRDefault="00D4711A" w:rsidP="00D4711A">
            <w:pPr>
              <w:rPr>
                <w:rFonts w:ascii="Franklin Gothic Book" w:hAnsi="Franklin Gothic Book"/>
              </w:rPr>
            </w:pPr>
            <w:r w:rsidRPr="00F557F3">
              <w:rPr>
                <w:rFonts w:ascii="Franklin Gothic Book" w:hAnsi="Franklin Gothic Book"/>
              </w:rPr>
              <w:t>Where past academia and grey literature has examined online self-harm content, it has centred only one narrative – that of recovery. Posts are ‘good’ if they help people recover through peer support and access to experts, or ‘bad’ where they ‘encourage’, ‘promote’, or ‘normalise’. When examining the content that exists online, however, posts engage with a large variety of affect and embodied experience beyond the lens of recovery. Individuals post about their desire to harm, feelings of hopelessness, and emotions regarding their scars. These affects and experiences are part of self-harm, and cannot be neatly flattened into a binary of recovery or promotion.</w:t>
            </w:r>
          </w:p>
          <w:p w14:paraId="5C2A2E0C" w14:textId="77777777" w:rsidR="00D4711A" w:rsidRPr="00F557F3" w:rsidRDefault="00D4711A" w:rsidP="00D4711A">
            <w:pPr>
              <w:rPr>
                <w:rFonts w:ascii="Franklin Gothic Book" w:hAnsi="Franklin Gothic Book"/>
              </w:rPr>
            </w:pPr>
          </w:p>
          <w:p w14:paraId="593573E0" w14:textId="77777777" w:rsidR="00D4711A" w:rsidRPr="00F557F3" w:rsidRDefault="00D4711A" w:rsidP="00D4711A">
            <w:pPr>
              <w:rPr>
                <w:rFonts w:ascii="Franklin Gothic Book" w:hAnsi="Franklin Gothic Book"/>
              </w:rPr>
            </w:pPr>
            <w:r w:rsidRPr="00F557F3">
              <w:rPr>
                <w:rFonts w:ascii="Franklin Gothic Book" w:hAnsi="Franklin Gothic Book"/>
              </w:rPr>
              <w:t>Through contrasting the range of affects online to the language of contemporary regulation, I contest the boundaries between good and bad content, as well as the binary of active users furthering their own health, versus passive victims. In doing so, I also question the framing and language of UK Government Prevention of Future Deaths reports into suicide and social media.</w:t>
            </w:r>
          </w:p>
          <w:p w14:paraId="49716A82" w14:textId="77777777" w:rsidR="00D4711A" w:rsidRPr="00F557F3" w:rsidRDefault="00D4711A" w:rsidP="00D4711A">
            <w:pPr>
              <w:rPr>
                <w:rFonts w:ascii="Franklin Gothic Book" w:hAnsi="Franklin Gothic Book"/>
              </w:rPr>
            </w:pPr>
          </w:p>
        </w:tc>
      </w:tr>
      <w:tr w:rsidR="00D4711A" w:rsidRPr="00F557F3" w14:paraId="17201C62" w14:textId="77777777" w:rsidTr="007F4528">
        <w:tc>
          <w:tcPr>
            <w:tcW w:w="1426" w:type="dxa"/>
          </w:tcPr>
          <w:p w14:paraId="43AFBECD" w14:textId="59967148" w:rsidR="00D4711A" w:rsidRPr="00F557F3" w:rsidRDefault="00D4711A" w:rsidP="00D4711A">
            <w:pPr>
              <w:rPr>
                <w:rFonts w:ascii="Franklin Gothic Book" w:hAnsi="Franklin Gothic Book"/>
              </w:rPr>
            </w:pPr>
            <w:r w:rsidRPr="00F557F3">
              <w:rPr>
                <w:rFonts w:ascii="Franklin Gothic Book" w:hAnsi="Franklin Gothic Book"/>
              </w:rPr>
              <w:lastRenderedPageBreak/>
              <w:t xml:space="preserve">11-11.15 Comfort break </w:t>
            </w:r>
          </w:p>
        </w:tc>
        <w:tc>
          <w:tcPr>
            <w:tcW w:w="1662" w:type="dxa"/>
          </w:tcPr>
          <w:p w14:paraId="4837A2CD" w14:textId="77777777" w:rsidR="00D4711A" w:rsidRPr="00F557F3" w:rsidRDefault="00D4711A" w:rsidP="00D4711A">
            <w:pPr>
              <w:rPr>
                <w:rFonts w:ascii="Franklin Gothic Book" w:hAnsi="Franklin Gothic Book"/>
              </w:rPr>
            </w:pPr>
          </w:p>
        </w:tc>
        <w:tc>
          <w:tcPr>
            <w:tcW w:w="5928" w:type="dxa"/>
          </w:tcPr>
          <w:p w14:paraId="196D74A2" w14:textId="77777777" w:rsidR="00D4711A" w:rsidRPr="00F557F3" w:rsidRDefault="00D4711A" w:rsidP="00D4711A">
            <w:pPr>
              <w:rPr>
                <w:rFonts w:ascii="Franklin Gothic Book" w:hAnsi="Franklin Gothic Book"/>
              </w:rPr>
            </w:pPr>
          </w:p>
        </w:tc>
      </w:tr>
      <w:tr w:rsidR="00D4711A" w:rsidRPr="00F557F3" w14:paraId="15EAFDAF" w14:textId="77777777" w:rsidTr="007F4528">
        <w:tc>
          <w:tcPr>
            <w:tcW w:w="1426" w:type="dxa"/>
          </w:tcPr>
          <w:p w14:paraId="69D89D2A" w14:textId="40937DD6" w:rsidR="00D4711A" w:rsidRPr="00F557F3" w:rsidRDefault="00D4711A" w:rsidP="00D4711A">
            <w:pPr>
              <w:rPr>
                <w:rFonts w:ascii="Franklin Gothic Book" w:hAnsi="Franklin Gothic Book"/>
              </w:rPr>
            </w:pPr>
            <w:r w:rsidRPr="00F557F3">
              <w:rPr>
                <w:rFonts w:ascii="Franklin Gothic Book" w:hAnsi="Franklin Gothic Book"/>
              </w:rPr>
              <w:t xml:space="preserve">11.15-12.15 Panel 4 </w:t>
            </w:r>
            <w:r w:rsidR="00D02D52">
              <w:rPr>
                <w:rFonts w:ascii="Franklin Gothic Book" w:hAnsi="Franklin Gothic Book"/>
              </w:rPr>
              <w:t>– Bereavement</w:t>
            </w:r>
            <w:r w:rsidR="00FA6EB6">
              <w:rPr>
                <w:rFonts w:ascii="Franklin Gothic Book" w:hAnsi="Franklin Gothic Book"/>
              </w:rPr>
              <w:t>, emotions and the social</w:t>
            </w:r>
          </w:p>
          <w:p w14:paraId="45ED918D" w14:textId="7EF08E64" w:rsidR="00D4711A" w:rsidRPr="00F557F3" w:rsidRDefault="00D4711A" w:rsidP="00D4711A">
            <w:pPr>
              <w:rPr>
                <w:rFonts w:ascii="Franklin Gothic Book" w:hAnsi="Franklin Gothic Book"/>
              </w:rPr>
            </w:pPr>
          </w:p>
        </w:tc>
        <w:tc>
          <w:tcPr>
            <w:tcW w:w="1662" w:type="dxa"/>
          </w:tcPr>
          <w:p w14:paraId="17AAA247" w14:textId="77777777" w:rsidR="00D4711A" w:rsidRDefault="00D4711A" w:rsidP="00D4711A">
            <w:pPr>
              <w:rPr>
                <w:rFonts w:ascii="Franklin Gothic Book" w:hAnsi="Franklin Gothic Book"/>
              </w:rPr>
            </w:pPr>
            <w:r w:rsidRPr="00F557F3">
              <w:rPr>
                <w:rFonts w:ascii="Franklin Gothic Book" w:hAnsi="Franklin Gothic Book"/>
              </w:rPr>
              <w:t xml:space="preserve">Georgie </w:t>
            </w:r>
            <w:proofErr w:type="spellStart"/>
            <w:r w:rsidRPr="00F557F3">
              <w:rPr>
                <w:rFonts w:ascii="Franklin Gothic Book" w:hAnsi="Franklin Gothic Book"/>
              </w:rPr>
              <w:t>Akehurst</w:t>
            </w:r>
            <w:proofErr w:type="spellEnd"/>
            <w:r w:rsidRPr="00F557F3">
              <w:rPr>
                <w:rFonts w:ascii="Franklin Gothic Book" w:hAnsi="Franklin Gothic Book"/>
              </w:rPr>
              <w:t>, University of Edinburgh</w:t>
            </w:r>
          </w:p>
          <w:p w14:paraId="56487327" w14:textId="77777777" w:rsidR="00DD1F2E" w:rsidRDefault="00DD1F2E" w:rsidP="00D4711A">
            <w:pPr>
              <w:rPr>
                <w:rFonts w:ascii="Franklin Gothic Book" w:hAnsi="Franklin Gothic Book"/>
              </w:rPr>
            </w:pPr>
          </w:p>
          <w:p w14:paraId="45F59FAB" w14:textId="0BC2E6C2" w:rsidR="00DD1F2E" w:rsidRPr="00F557F3" w:rsidRDefault="00DD1F2E" w:rsidP="00D4711A">
            <w:pPr>
              <w:rPr>
                <w:rFonts w:ascii="Franklin Gothic Book" w:hAnsi="Franklin Gothic Book"/>
              </w:rPr>
            </w:pPr>
            <w:r>
              <w:rPr>
                <w:rFonts w:ascii="Franklin Gothic Book" w:hAnsi="Franklin Gothic Book"/>
              </w:rPr>
              <w:t>Streamed online</w:t>
            </w:r>
          </w:p>
        </w:tc>
        <w:tc>
          <w:tcPr>
            <w:tcW w:w="5928" w:type="dxa"/>
          </w:tcPr>
          <w:p w14:paraId="05ABD9DF" w14:textId="77777777" w:rsidR="00D4711A" w:rsidRPr="00F557F3" w:rsidRDefault="00D4711A" w:rsidP="00D4711A">
            <w:pPr>
              <w:rPr>
                <w:rFonts w:ascii="Franklin Gothic Book" w:hAnsi="Franklin Gothic Book"/>
                <w:b/>
                <w:bCs/>
              </w:rPr>
            </w:pPr>
            <w:r w:rsidRPr="00F557F3">
              <w:rPr>
                <w:rFonts w:ascii="Franklin Gothic Book" w:hAnsi="Franklin Gothic Book"/>
                <w:b/>
                <w:bCs/>
              </w:rPr>
              <w:t xml:space="preserve">Precarious Encounters: Social Interaction and the </w:t>
            </w:r>
            <w:proofErr w:type="gramStart"/>
            <w:r w:rsidRPr="00F557F3">
              <w:rPr>
                <w:rFonts w:ascii="Franklin Gothic Book" w:hAnsi="Franklin Gothic Book"/>
                <w:b/>
                <w:bCs/>
              </w:rPr>
              <w:t>In</w:t>
            </w:r>
            <w:proofErr w:type="gramEnd"/>
            <w:r w:rsidRPr="00F557F3">
              <w:rPr>
                <w:rFonts w:ascii="Franklin Gothic Book" w:hAnsi="Franklin Gothic Book"/>
                <w:b/>
                <w:bCs/>
              </w:rPr>
              <w:t>/Visibility of Suicide</w:t>
            </w:r>
          </w:p>
          <w:p w14:paraId="2CD1FB82" w14:textId="77777777" w:rsidR="00D4711A" w:rsidRPr="00F557F3" w:rsidRDefault="00D4711A" w:rsidP="00D4711A">
            <w:pPr>
              <w:rPr>
                <w:rFonts w:ascii="Franklin Gothic Book" w:hAnsi="Franklin Gothic Book"/>
              </w:rPr>
            </w:pPr>
          </w:p>
          <w:p w14:paraId="0EAA663F" w14:textId="77777777" w:rsidR="00D4711A" w:rsidRPr="00F557F3" w:rsidRDefault="00D4711A" w:rsidP="00D4711A">
            <w:pPr>
              <w:rPr>
                <w:rFonts w:ascii="Franklin Gothic Book" w:hAnsi="Franklin Gothic Book"/>
              </w:rPr>
            </w:pPr>
            <w:r w:rsidRPr="00F557F3">
              <w:rPr>
                <w:rFonts w:ascii="Franklin Gothic Book" w:hAnsi="Franklin Gothic Book"/>
              </w:rPr>
              <w:t>With the sheer number of charities and organisations performing outreach work in attempts to reduce suicide, and by association the stigma of mental health issues, suicide is talked about a lot in the UK public domain in comparison to other traumatic deaths. Yet those who are bereaved by suicide still experience interactional stigma through others’ avoidance and discomfort, reflecting the taboo of death (cf. Walter 1994). I aim to highlight the complexities of public non-/concern in regard to suicide, specifically avoiding or broaching the subject and showing inappropriate interest in the death, in attempts to offer a nuanced view of suicide as a stigmatised death (Walter 1994).</w:t>
            </w:r>
          </w:p>
          <w:p w14:paraId="3A214552" w14:textId="77777777" w:rsidR="00D4711A" w:rsidRPr="00F557F3" w:rsidRDefault="00D4711A" w:rsidP="00D4711A">
            <w:pPr>
              <w:rPr>
                <w:rFonts w:ascii="Franklin Gothic Book" w:hAnsi="Franklin Gothic Book"/>
              </w:rPr>
            </w:pPr>
          </w:p>
          <w:p w14:paraId="296D2ABD" w14:textId="77777777" w:rsidR="00D4711A" w:rsidRPr="00F557F3" w:rsidRDefault="00D4711A" w:rsidP="00D4711A">
            <w:pPr>
              <w:rPr>
                <w:rFonts w:ascii="Franklin Gothic Book" w:hAnsi="Franklin Gothic Book"/>
              </w:rPr>
            </w:pPr>
            <w:r w:rsidRPr="00F557F3">
              <w:rPr>
                <w:rFonts w:ascii="Franklin Gothic Book" w:hAnsi="Franklin Gothic Book"/>
              </w:rPr>
              <w:t>Drawing from in-depth interview data with social networks bereaved by suicide, which was collected as part of my PhD research, I explore the simultaneous in/visibility of suicide, using Goffman’s (1971) symbolic interactionist understanding of visibility as something posing danger. Grievers experienced discrepancies in the social reactions they encountered, as social others both shielded suicide from view and forcefully brought it on public display. These precarious encounters reflect an increasingly fragmented public landscape of suicide perception.</w:t>
            </w:r>
          </w:p>
          <w:p w14:paraId="7AFB4DF7" w14:textId="77777777" w:rsidR="00D4711A" w:rsidRPr="00F557F3" w:rsidRDefault="00D4711A" w:rsidP="00D4711A">
            <w:pPr>
              <w:rPr>
                <w:rFonts w:ascii="Franklin Gothic Book" w:hAnsi="Franklin Gothic Book"/>
              </w:rPr>
            </w:pPr>
          </w:p>
        </w:tc>
      </w:tr>
      <w:tr w:rsidR="00D4711A" w:rsidRPr="00F557F3" w14:paraId="4C1B2A94" w14:textId="77777777" w:rsidTr="007F4528">
        <w:tc>
          <w:tcPr>
            <w:tcW w:w="1426" w:type="dxa"/>
          </w:tcPr>
          <w:p w14:paraId="5E7F9CEF" w14:textId="77777777" w:rsidR="00D4711A" w:rsidRPr="00F557F3" w:rsidRDefault="00D4711A" w:rsidP="00D4711A">
            <w:pPr>
              <w:rPr>
                <w:rFonts w:ascii="Franklin Gothic Book" w:hAnsi="Franklin Gothic Book"/>
              </w:rPr>
            </w:pPr>
          </w:p>
        </w:tc>
        <w:tc>
          <w:tcPr>
            <w:tcW w:w="1662" w:type="dxa"/>
          </w:tcPr>
          <w:p w14:paraId="438C839D" w14:textId="77777777" w:rsidR="00D4711A" w:rsidRDefault="00D4711A" w:rsidP="00D4711A">
            <w:pPr>
              <w:rPr>
                <w:rFonts w:ascii="Franklin Gothic Book" w:hAnsi="Franklin Gothic Book"/>
              </w:rPr>
            </w:pPr>
            <w:r w:rsidRPr="00F557F3">
              <w:rPr>
                <w:rFonts w:ascii="Franklin Gothic Book" w:hAnsi="Franklin Gothic Book"/>
              </w:rPr>
              <w:t>Joe Anderson, University of Edinburgh</w:t>
            </w:r>
          </w:p>
          <w:p w14:paraId="5DA42118" w14:textId="77777777" w:rsidR="00FD607F" w:rsidRDefault="00FD607F" w:rsidP="00D4711A">
            <w:pPr>
              <w:rPr>
                <w:rFonts w:ascii="Franklin Gothic Book" w:hAnsi="Franklin Gothic Book"/>
              </w:rPr>
            </w:pPr>
          </w:p>
          <w:p w14:paraId="60B469B1" w14:textId="30D1FBBE" w:rsidR="00FD607F" w:rsidRPr="00F557F3" w:rsidRDefault="00FD607F" w:rsidP="00D4711A">
            <w:pPr>
              <w:rPr>
                <w:rFonts w:ascii="Franklin Gothic Book" w:hAnsi="Franklin Gothic Book"/>
              </w:rPr>
            </w:pPr>
            <w:r>
              <w:rPr>
                <w:rFonts w:ascii="Franklin Gothic Book" w:hAnsi="Franklin Gothic Book"/>
              </w:rPr>
              <w:t>Streamed online</w:t>
            </w:r>
          </w:p>
        </w:tc>
        <w:tc>
          <w:tcPr>
            <w:tcW w:w="5928" w:type="dxa"/>
          </w:tcPr>
          <w:p w14:paraId="511C1BF2" w14:textId="77777777" w:rsidR="00D4711A" w:rsidRPr="00F557F3" w:rsidRDefault="00D4711A" w:rsidP="00D4711A">
            <w:pPr>
              <w:rPr>
                <w:rFonts w:ascii="Franklin Gothic Book" w:hAnsi="Franklin Gothic Book"/>
                <w:b/>
                <w:bCs/>
              </w:rPr>
            </w:pPr>
            <w:r w:rsidRPr="00F557F3">
              <w:rPr>
                <w:rFonts w:ascii="Franklin Gothic Book" w:hAnsi="Franklin Gothic Book"/>
                <w:b/>
                <w:bCs/>
              </w:rPr>
              <w:t>Emotional Labour and Suicide Bereavement: An ethnographic study of emotions and suicide in Scotland</w:t>
            </w:r>
          </w:p>
          <w:p w14:paraId="3E6900FC" w14:textId="77777777" w:rsidR="00D4711A" w:rsidRPr="00F557F3" w:rsidRDefault="00D4711A" w:rsidP="00D4711A">
            <w:pPr>
              <w:rPr>
                <w:rFonts w:ascii="Franklin Gothic Book" w:hAnsi="Franklin Gothic Book"/>
              </w:rPr>
            </w:pPr>
          </w:p>
          <w:p w14:paraId="5D5796DE" w14:textId="77777777" w:rsidR="00D4711A" w:rsidRPr="00F557F3" w:rsidRDefault="00D4711A" w:rsidP="00D4711A">
            <w:pPr>
              <w:rPr>
                <w:rFonts w:ascii="Franklin Gothic Book" w:hAnsi="Franklin Gothic Book"/>
              </w:rPr>
            </w:pPr>
            <w:r w:rsidRPr="00F557F3">
              <w:rPr>
                <w:rFonts w:ascii="Franklin Gothic Book" w:hAnsi="Franklin Gothic Book"/>
              </w:rPr>
              <w:t>This presentation will explore how the concept of emotional labour (Hochschild, 1983) can be applied critically to understand the types of ‘emotion work’ that people bereaved by suicide may have to carry out when confronted with maintaining social relations and fitting into normative ranges of emotional expression in their community. Emotional labour has been variously used to explain the expectations of emotional repression placed on service workers (Hochschild, 1983), women who carry out unpaid labour (Este, 2022), and even people experiencing non-suicidal grief (</w:t>
            </w:r>
            <w:proofErr w:type="spellStart"/>
            <w:r w:rsidRPr="00F557F3">
              <w:rPr>
                <w:rFonts w:ascii="Franklin Gothic Book" w:hAnsi="Franklin Gothic Book"/>
              </w:rPr>
              <w:t>Pitimson</w:t>
            </w:r>
            <w:proofErr w:type="spellEnd"/>
            <w:r w:rsidRPr="00F557F3">
              <w:rPr>
                <w:rFonts w:ascii="Franklin Gothic Book" w:hAnsi="Franklin Gothic Book"/>
              </w:rPr>
              <w:t xml:space="preserve">, 2020). Here, this concept is mobilised critically to provide insights into the social experiences of people who are bereaved by suicide. People grieving the loss of a close relationship to suicide may experience sympathy and support from both family and friends, as well as community groups, employers and healthcare workers. However, people also spoke of the unexpected and often difficult “emotion work” they had to do both at peer support groups they attended and in public spaces. Drawing on data from a multi-sited ethnography of 11 community groups and 61 interviews with people bereaved by, attempted, or working in areas related to </w:t>
            </w:r>
            <w:r w:rsidRPr="00F557F3">
              <w:rPr>
                <w:rFonts w:ascii="Franklin Gothic Book" w:hAnsi="Franklin Gothic Book"/>
              </w:rPr>
              <w:lastRenderedPageBreak/>
              <w:t>suicide, this presentation will compare three community groups to highlight similarities and differences in how people carry out emotional labour across Scotland’s diverse human, built, and natural geographies. A focus on emotion within research can illuminate the different meanings associated with suicide, providing empirical grounding for post-</w:t>
            </w:r>
            <w:proofErr w:type="spellStart"/>
            <w:r w:rsidRPr="00F557F3">
              <w:rPr>
                <w:rFonts w:ascii="Franklin Gothic Book" w:hAnsi="Franklin Gothic Book"/>
              </w:rPr>
              <w:t>vention</w:t>
            </w:r>
            <w:proofErr w:type="spellEnd"/>
            <w:r w:rsidRPr="00F557F3">
              <w:rPr>
                <w:rFonts w:ascii="Franklin Gothic Book" w:hAnsi="Franklin Gothic Book"/>
              </w:rPr>
              <w:t xml:space="preserve"> efforts for bereaved people that takes their lived experiences into account.</w:t>
            </w:r>
          </w:p>
          <w:p w14:paraId="0447A896" w14:textId="77777777" w:rsidR="00D4711A" w:rsidRPr="00F557F3" w:rsidRDefault="00D4711A" w:rsidP="00D4711A">
            <w:pPr>
              <w:rPr>
                <w:rFonts w:ascii="Franklin Gothic Book" w:hAnsi="Franklin Gothic Book"/>
              </w:rPr>
            </w:pPr>
          </w:p>
        </w:tc>
      </w:tr>
      <w:tr w:rsidR="00D4711A" w:rsidRPr="00F557F3" w14:paraId="1BE1AF4D" w14:textId="77777777" w:rsidTr="00106221">
        <w:tc>
          <w:tcPr>
            <w:tcW w:w="1426" w:type="dxa"/>
          </w:tcPr>
          <w:p w14:paraId="26953F0C" w14:textId="46887E95" w:rsidR="00D4711A" w:rsidRPr="00F557F3" w:rsidRDefault="00D4711A" w:rsidP="00D4711A">
            <w:pPr>
              <w:rPr>
                <w:rFonts w:ascii="Franklin Gothic Book" w:hAnsi="Franklin Gothic Book"/>
              </w:rPr>
            </w:pPr>
            <w:r w:rsidRPr="00F557F3">
              <w:rPr>
                <w:rFonts w:ascii="Franklin Gothic Book" w:hAnsi="Franklin Gothic Book"/>
              </w:rPr>
              <w:lastRenderedPageBreak/>
              <w:t>12.15-13.15</w:t>
            </w:r>
          </w:p>
        </w:tc>
        <w:tc>
          <w:tcPr>
            <w:tcW w:w="7590" w:type="dxa"/>
            <w:gridSpan w:val="2"/>
          </w:tcPr>
          <w:p w14:paraId="4166B8DF" w14:textId="77777777" w:rsidR="00D4711A" w:rsidRDefault="00D4711A" w:rsidP="00D4711A">
            <w:pPr>
              <w:rPr>
                <w:rFonts w:ascii="Franklin Gothic Book" w:hAnsi="Franklin Gothic Book"/>
              </w:rPr>
            </w:pPr>
            <w:r w:rsidRPr="00F557F3">
              <w:rPr>
                <w:rFonts w:ascii="Franklin Gothic Book" w:hAnsi="Franklin Gothic Book"/>
              </w:rPr>
              <w:t>LUNCH</w:t>
            </w:r>
          </w:p>
          <w:p w14:paraId="50702A6B" w14:textId="77777777" w:rsidR="00D4711A" w:rsidRDefault="00D4711A" w:rsidP="00D4711A">
            <w:pPr>
              <w:rPr>
                <w:rFonts w:ascii="Franklin Gothic Book" w:hAnsi="Franklin Gothic Book"/>
              </w:rPr>
            </w:pPr>
          </w:p>
          <w:p w14:paraId="153B380B" w14:textId="1CCF1BF4" w:rsidR="00D4711A" w:rsidRPr="00F557F3" w:rsidRDefault="00D4711A" w:rsidP="00D4711A">
            <w:pPr>
              <w:rPr>
                <w:rFonts w:ascii="Franklin Gothic Book" w:hAnsi="Franklin Gothic Book"/>
              </w:rPr>
            </w:pPr>
          </w:p>
        </w:tc>
      </w:tr>
      <w:tr w:rsidR="00D4711A" w:rsidRPr="00F557F3" w14:paraId="53E5B0B6" w14:textId="77777777" w:rsidTr="007F4528">
        <w:tc>
          <w:tcPr>
            <w:tcW w:w="1426" w:type="dxa"/>
          </w:tcPr>
          <w:p w14:paraId="7312ED46" w14:textId="1BFDC3B3" w:rsidR="00D4711A" w:rsidRPr="00F557F3" w:rsidRDefault="00D4711A" w:rsidP="00D4711A">
            <w:pPr>
              <w:rPr>
                <w:rFonts w:ascii="Franklin Gothic Book" w:hAnsi="Franklin Gothic Book"/>
              </w:rPr>
            </w:pPr>
            <w:r w:rsidRPr="00F557F3">
              <w:rPr>
                <w:rFonts w:ascii="Franklin Gothic Book" w:hAnsi="Franklin Gothic Book"/>
              </w:rPr>
              <w:t>13.15-14.15</w:t>
            </w:r>
          </w:p>
        </w:tc>
        <w:tc>
          <w:tcPr>
            <w:tcW w:w="1662" w:type="dxa"/>
          </w:tcPr>
          <w:p w14:paraId="38259A4E" w14:textId="7C6C6FD6" w:rsidR="00D4711A" w:rsidRPr="00F557F3" w:rsidRDefault="00D4711A" w:rsidP="00D4711A">
            <w:pPr>
              <w:rPr>
                <w:rFonts w:ascii="Franklin Gothic Book" w:hAnsi="Franklin Gothic Book"/>
              </w:rPr>
            </w:pPr>
            <w:r w:rsidRPr="00F557F3">
              <w:rPr>
                <w:rFonts w:ascii="Franklin Gothic Book" w:hAnsi="Franklin Gothic Book"/>
              </w:rPr>
              <w:t>ROUNDTABLE 2</w:t>
            </w:r>
          </w:p>
        </w:tc>
        <w:tc>
          <w:tcPr>
            <w:tcW w:w="5928" w:type="dxa"/>
          </w:tcPr>
          <w:p w14:paraId="7EAFDF88" w14:textId="5F49C357" w:rsidR="00885BD4" w:rsidRDefault="00885BD4" w:rsidP="00885BD4">
            <w:pPr>
              <w:rPr>
                <w:rFonts w:ascii="Franklin Gothic Book" w:hAnsi="Franklin Gothic Book"/>
              </w:rPr>
            </w:pPr>
            <w:r>
              <w:rPr>
                <w:rFonts w:ascii="Franklin Gothic Book" w:hAnsi="Franklin Gothic Book"/>
              </w:rPr>
              <w:t xml:space="preserve">TABLE 1 – Suicide and Deaths of Despair. Speakers, Lisa </w:t>
            </w:r>
            <w:proofErr w:type="spellStart"/>
            <w:r>
              <w:rPr>
                <w:rFonts w:ascii="Franklin Gothic Book" w:hAnsi="Franklin Gothic Book"/>
              </w:rPr>
              <w:t>Scholin</w:t>
            </w:r>
            <w:proofErr w:type="spellEnd"/>
            <w:r>
              <w:rPr>
                <w:rFonts w:ascii="Franklin Gothic Book" w:hAnsi="Franklin Gothic Book"/>
              </w:rPr>
              <w:t xml:space="preserve">, University of Edinburgh and Quinn </w:t>
            </w:r>
            <w:proofErr w:type="spellStart"/>
            <w:r>
              <w:rPr>
                <w:rFonts w:ascii="Franklin Gothic Book" w:hAnsi="Franklin Gothic Book"/>
              </w:rPr>
              <w:t>O’Mahar</w:t>
            </w:r>
            <w:proofErr w:type="spellEnd"/>
            <w:r>
              <w:rPr>
                <w:rFonts w:ascii="Franklin Gothic Book" w:hAnsi="Franklin Gothic Book"/>
              </w:rPr>
              <w:t xml:space="preserve">, University of Ulster. Discussant, </w:t>
            </w:r>
            <w:r w:rsidR="00006919">
              <w:rPr>
                <w:rFonts w:ascii="Franklin Gothic Book" w:hAnsi="Franklin Gothic Book"/>
              </w:rPr>
              <w:t>Alex Oaten</w:t>
            </w:r>
            <w:r w:rsidR="004B5E96">
              <w:rPr>
                <w:rFonts w:ascii="Franklin Gothic Book" w:hAnsi="Franklin Gothic Book"/>
              </w:rPr>
              <w:t>, University of Lincoln</w:t>
            </w:r>
          </w:p>
          <w:p w14:paraId="33AA9FF3" w14:textId="77777777" w:rsidR="00D4711A" w:rsidRDefault="00D4711A" w:rsidP="00D4711A">
            <w:pPr>
              <w:rPr>
                <w:rFonts w:ascii="Franklin Gothic Book" w:hAnsi="Franklin Gothic Book"/>
              </w:rPr>
            </w:pPr>
          </w:p>
          <w:p w14:paraId="27D2E8A0" w14:textId="69C97AD6" w:rsidR="008B7F72" w:rsidRDefault="00885BD4" w:rsidP="00D4711A">
            <w:pPr>
              <w:rPr>
                <w:rFonts w:ascii="Franklin Gothic Book" w:hAnsi="Franklin Gothic Book"/>
              </w:rPr>
            </w:pPr>
            <w:r>
              <w:rPr>
                <w:rFonts w:ascii="Franklin Gothic Book" w:hAnsi="Franklin Gothic Book"/>
              </w:rPr>
              <w:t>TABLE 2 –</w:t>
            </w:r>
            <w:r w:rsidR="008244D8">
              <w:rPr>
                <w:rFonts w:ascii="Franklin Gothic Book" w:hAnsi="Franklin Gothic Book"/>
              </w:rPr>
              <w:t xml:space="preserve"> Connecting (sociological) research with policy and practice</w:t>
            </w:r>
            <w:r w:rsidR="00987FD0">
              <w:rPr>
                <w:rFonts w:ascii="Franklin Gothic Book" w:hAnsi="Franklin Gothic Book"/>
              </w:rPr>
              <w:t>, open discussion led by Lynne Gilmour, University of Edinburgh</w:t>
            </w:r>
          </w:p>
          <w:p w14:paraId="21E4F20B" w14:textId="77777777" w:rsidR="008244D8" w:rsidRDefault="008244D8" w:rsidP="00D4711A">
            <w:pPr>
              <w:rPr>
                <w:rFonts w:ascii="Franklin Gothic Book" w:hAnsi="Franklin Gothic Book"/>
              </w:rPr>
            </w:pPr>
          </w:p>
          <w:p w14:paraId="00714828" w14:textId="66B7F828" w:rsidR="008B7F72" w:rsidRDefault="008B7F72" w:rsidP="00D4711A">
            <w:pPr>
              <w:rPr>
                <w:rFonts w:ascii="Franklin Gothic Book" w:hAnsi="Franklin Gothic Book"/>
              </w:rPr>
            </w:pPr>
            <w:r>
              <w:rPr>
                <w:rFonts w:ascii="Franklin Gothic Book" w:hAnsi="Franklin Gothic Book"/>
              </w:rPr>
              <w:t xml:space="preserve">TABLE 3 </w:t>
            </w:r>
            <w:r w:rsidR="00595691">
              <w:rPr>
                <w:rFonts w:ascii="Franklin Gothic Book" w:hAnsi="Franklin Gothic Book"/>
              </w:rPr>
              <w:t>–</w:t>
            </w:r>
            <w:r>
              <w:rPr>
                <w:rFonts w:ascii="Franklin Gothic Book" w:hAnsi="Franklin Gothic Book"/>
              </w:rPr>
              <w:t xml:space="preserve"> </w:t>
            </w:r>
            <w:r w:rsidR="0050679D">
              <w:rPr>
                <w:rFonts w:ascii="Franklin Gothic Book" w:hAnsi="Franklin Gothic Book"/>
              </w:rPr>
              <w:t>Connecting individual stories of suicide with socioeconomic, political and economic structures. Speakers, Paro Ramesh, University of Edinburgh and Laila Rajani, University of Edinburgh. Discussant, Joe Anderson, University of Edinburgh</w:t>
            </w:r>
          </w:p>
          <w:p w14:paraId="311D3884" w14:textId="77777777" w:rsidR="00595691" w:rsidRDefault="00595691" w:rsidP="00D4711A">
            <w:pPr>
              <w:rPr>
                <w:rFonts w:ascii="Franklin Gothic Book" w:hAnsi="Franklin Gothic Book"/>
              </w:rPr>
            </w:pPr>
          </w:p>
          <w:p w14:paraId="38DCDADA" w14:textId="5F7D0B0C" w:rsidR="00595691" w:rsidRDefault="00595691" w:rsidP="00D4711A">
            <w:pPr>
              <w:rPr>
                <w:rFonts w:ascii="Franklin Gothic Book" w:hAnsi="Franklin Gothic Book"/>
              </w:rPr>
            </w:pPr>
            <w:r>
              <w:rPr>
                <w:rFonts w:ascii="Franklin Gothic Book" w:hAnsi="Franklin Gothic Book"/>
              </w:rPr>
              <w:t xml:space="preserve">TABLE 4 </w:t>
            </w:r>
            <w:r w:rsidR="002A7A2D">
              <w:rPr>
                <w:rFonts w:ascii="Franklin Gothic Book" w:hAnsi="Franklin Gothic Book"/>
              </w:rPr>
              <w:t>–</w:t>
            </w:r>
            <w:r>
              <w:rPr>
                <w:rFonts w:ascii="Franklin Gothic Book" w:hAnsi="Franklin Gothic Book"/>
              </w:rPr>
              <w:t xml:space="preserve"> </w:t>
            </w:r>
            <w:r w:rsidR="002A7A2D">
              <w:rPr>
                <w:rFonts w:ascii="Franklin Gothic Book" w:hAnsi="Franklin Gothic Book"/>
              </w:rPr>
              <w:t xml:space="preserve">Engaging intersectionality in sociological suicide research, </w:t>
            </w:r>
            <w:r w:rsidR="00851542">
              <w:rPr>
                <w:rFonts w:ascii="Franklin Gothic Book" w:hAnsi="Franklin Gothic Book"/>
              </w:rPr>
              <w:t>led by Emily Yue, University of Edinburgh</w:t>
            </w:r>
          </w:p>
          <w:p w14:paraId="7318B635" w14:textId="77777777" w:rsidR="00D4711A" w:rsidRDefault="00D4711A" w:rsidP="00D4711A">
            <w:pPr>
              <w:rPr>
                <w:rFonts w:ascii="Franklin Gothic Book" w:hAnsi="Franklin Gothic Book"/>
              </w:rPr>
            </w:pPr>
          </w:p>
          <w:p w14:paraId="159D7030" w14:textId="161313F4" w:rsidR="00D4711A" w:rsidRPr="00F557F3" w:rsidRDefault="00D4711A" w:rsidP="00D4711A">
            <w:pPr>
              <w:rPr>
                <w:rFonts w:ascii="Franklin Gothic Book" w:hAnsi="Franklin Gothic Book"/>
              </w:rPr>
            </w:pPr>
          </w:p>
        </w:tc>
      </w:tr>
      <w:tr w:rsidR="00D4711A" w:rsidRPr="00F557F3" w14:paraId="41352D11" w14:textId="77777777" w:rsidTr="007F4528">
        <w:tc>
          <w:tcPr>
            <w:tcW w:w="1426" w:type="dxa"/>
          </w:tcPr>
          <w:p w14:paraId="503F67BF" w14:textId="77777777" w:rsidR="00D4711A" w:rsidRPr="00F557F3" w:rsidRDefault="00D4711A" w:rsidP="00D4711A">
            <w:pPr>
              <w:rPr>
                <w:rFonts w:ascii="Franklin Gothic Book" w:hAnsi="Franklin Gothic Book"/>
              </w:rPr>
            </w:pPr>
            <w:r w:rsidRPr="00F557F3">
              <w:rPr>
                <w:rFonts w:ascii="Franklin Gothic Book" w:hAnsi="Franklin Gothic Book"/>
              </w:rPr>
              <w:t>14.15-15.45</w:t>
            </w:r>
          </w:p>
          <w:p w14:paraId="491DABB1" w14:textId="77777777" w:rsidR="00D4711A" w:rsidRPr="00F557F3" w:rsidRDefault="00D4711A" w:rsidP="00D4711A">
            <w:pPr>
              <w:rPr>
                <w:rFonts w:ascii="Franklin Gothic Book" w:hAnsi="Franklin Gothic Book"/>
              </w:rPr>
            </w:pPr>
          </w:p>
          <w:p w14:paraId="23C20503"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Panel 5 </w:t>
            </w:r>
          </w:p>
          <w:p w14:paraId="074597E1" w14:textId="5CE3725D" w:rsidR="00D4711A" w:rsidRPr="00F557F3" w:rsidRDefault="00D4711A" w:rsidP="00D4711A">
            <w:pPr>
              <w:rPr>
                <w:rFonts w:ascii="Franklin Gothic Book" w:hAnsi="Franklin Gothic Book"/>
              </w:rPr>
            </w:pPr>
            <w:r w:rsidRPr="00F557F3">
              <w:rPr>
                <w:rFonts w:ascii="Franklin Gothic Book" w:hAnsi="Franklin Gothic Book"/>
              </w:rPr>
              <w:t>Institutions 2</w:t>
            </w:r>
          </w:p>
        </w:tc>
        <w:tc>
          <w:tcPr>
            <w:tcW w:w="1662" w:type="dxa"/>
          </w:tcPr>
          <w:p w14:paraId="3C13C6C0" w14:textId="77777777" w:rsidR="00D4711A" w:rsidRDefault="00D4711A" w:rsidP="00D4711A">
            <w:pPr>
              <w:rPr>
                <w:rFonts w:ascii="Franklin Gothic Book" w:hAnsi="Franklin Gothic Book"/>
              </w:rPr>
            </w:pPr>
            <w:r w:rsidRPr="00F557F3">
              <w:rPr>
                <w:rFonts w:ascii="Franklin Gothic Book" w:hAnsi="Franklin Gothic Book"/>
              </w:rPr>
              <w:t xml:space="preserve">Sarah </w:t>
            </w:r>
            <w:proofErr w:type="spellStart"/>
            <w:r w:rsidRPr="00F557F3">
              <w:rPr>
                <w:rFonts w:ascii="Franklin Gothic Book" w:hAnsi="Franklin Gothic Book"/>
              </w:rPr>
              <w:t>Huque</w:t>
            </w:r>
            <w:proofErr w:type="spellEnd"/>
            <w:r w:rsidRPr="00F557F3">
              <w:rPr>
                <w:rFonts w:ascii="Franklin Gothic Book" w:hAnsi="Franklin Gothic Book"/>
              </w:rPr>
              <w:t xml:space="preserve">, University of Edinburgh </w:t>
            </w:r>
          </w:p>
          <w:p w14:paraId="24998DA8" w14:textId="77777777" w:rsidR="00FD607F" w:rsidRDefault="00FD607F" w:rsidP="00D4711A">
            <w:pPr>
              <w:rPr>
                <w:rFonts w:ascii="Franklin Gothic Book" w:hAnsi="Franklin Gothic Book"/>
              </w:rPr>
            </w:pPr>
          </w:p>
          <w:p w14:paraId="13E05966" w14:textId="0445DCC0" w:rsidR="00FD607F" w:rsidRPr="00F557F3" w:rsidRDefault="00FD607F" w:rsidP="00D4711A">
            <w:pPr>
              <w:rPr>
                <w:rFonts w:ascii="Franklin Gothic Book" w:hAnsi="Franklin Gothic Book"/>
              </w:rPr>
            </w:pPr>
            <w:r>
              <w:rPr>
                <w:rFonts w:ascii="Franklin Gothic Book" w:hAnsi="Franklin Gothic Book"/>
              </w:rPr>
              <w:t>Streamed online</w:t>
            </w:r>
          </w:p>
        </w:tc>
        <w:tc>
          <w:tcPr>
            <w:tcW w:w="5928" w:type="dxa"/>
          </w:tcPr>
          <w:p w14:paraId="66D48F7C" w14:textId="77777777" w:rsidR="00D4711A" w:rsidRPr="00F557F3" w:rsidRDefault="00D4711A" w:rsidP="00D4711A">
            <w:pPr>
              <w:rPr>
                <w:rFonts w:ascii="Franklin Gothic Book" w:hAnsi="Franklin Gothic Book"/>
                <w:b/>
                <w:bCs/>
              </w:rPr>
            </w:pPr>
            <w:r w:rsidRPr="00F557F3">
              <w:rPr>
                <w:rFonts w:ascii="Franklin Gothic Book" w:hAnsi="Franklin Gothic Book"/>
                <w:b/>
                <w:bCs/>
              </w:rPr>
              <w:t>From within and going without: A critical phenomenological exploration of experiences of institutions &amp; suicide in Scotland</w:t>
            </w:r>
          </w:p>
          <w:p w14:paraId="03916543" w14:textId="77777777" w:rsidR="00D4711A" w:rsidRPr="00F557F3" w:rsidRDefault="00D4711A" w:rsidP="00D4711A">
            <w:pPr>
              <w:rPr>
                <w:rFonts w:ascii="Franklin Gothic Book" w:hAnsi="Franklin Gothic Book"/>
              </w:rPr>
            </w:pPr>
          </w:p>
          <w:p w14:paraId="7BE66D50"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Emerging work in the sociology of suicide has explored critical phenomenology as an approach to consider embodied, emplaced experiences of suicide, while simultaneously contextualising them. Work by Chandler (2019) utilised a critical phenomenological approach to explore men’s individual experiences of suicide and self-harm while attending to how their narratives were entangled with issues of race, gender, and socioeconomic status. While phenomenology has a long and at times contested history, these more modern critical approaches engage with the messiness of individual experiences in relationship with broader cultural and socio-political structures. Such an approach is potentially useful for both centring and complicating lived experience narratives as they relate to interactions with institutions before, during, and after suicide. In this presentation, I explore findings from a critical phenomenological analysis of people’s stories of help-seeking and related interactions with institutions such as the police; healthcare services; schools; and public, private, and Third sector organisations. Perspectives from </w:t>
            </w:r>
            <w:r w:rsidRPr="00F557F3">
              <w:rPr>
                <w:rFonts w:ascii="Franklin Gothic Book" w:hAnsi="Franklin Gothic Book"/>
              </w:rPr>
              <w:lastRenderedPageBreak/>
              <w:t>professionals working within institutions interweave with experiences of people bereaved by or who had attempted suicide, depicting institutional responses to suicide in Scotland from multiple angles. The result is a complex picture, with positive, negative, and ambivalent accounts entangled with beliefs and knowledges about politics, institutional processes, and suicide. Following Guenther (2019) this work seeks to engage lived experience as ‘critique’ to create change, engaging a radical praxis centring multiplicity and possibility through lived experience. Engaging this approach to highlight institutions’ impact on experiences of suicide enables sociological knowledge to contribute to envisioning radical ways to reimagine them.</w:t>
            </w:r>
          </w:p>
          <w:p w14:paraId="51FC9C2F" w14:textId="77777777" w:rsidR="00D4711A" w:rsidRPr="00F557F3" w:rsidRDefault="00D4711A" w:rsidP="00D4711A">
            <w:pPr>
              <w:rPr>
                <w:rFonts w:ascii="Franklin Gothic Book" w:hAnsi="Franklin Gothic Book"/>
              </w:rPr>
            </w:pPr>
          </w:p>
          <w:p w14:paraId="20D25C8C" w14:textId="77777777" w:rsidR="00D4711A" w:rsidRPr="00F557F3" w:rsidRDefault="00D4711A" w:rsidP="00D4711A">
            <w:pPr>
              <w:rPr>
                <w:rFonts w:ascii="Franklin Gothic Book" w:hAnsi="Franklin Gothic Book"/>
              </w:rPr>
            </w:pPr>
          </w:p>
        </w:tc>
      </w:tr>
      <w:tr w:rsidR="00D4711A" w:rsidRPr="00F557F3" w14:paraId="57B713CC" w14:textId="77777777" w:rsidTr="007F4528">
        <w:tc>
          <w:tcPr>
            <w:tcW w:w="1426" w:type="dxa"/>
          </w:tcPr>
          <w:p w14:paraId="6E010650" w14:textId="193FF471" w:rsidR="00D4711A" w:rsidRPr="00F557F3" w:rsidRDefault="00D4711A" w:rsidP="00D4711A">
            <w:pPr>
              <w:rPr>
                <w:rFonts w:ascii="Franklin Gothic Book" w:hAnsi="Franklin Gothic Book"/>
              </w:rPr>
            </w:pPr>
          </w:p>
        </w:tc>
        <w:tc>
          <w:tcPr>
            <w:tcW w:w="1662" w:type="dxa"/>
          </w:tcPr>
          <w:p w14:paraId="7BE565CE" w14:textId="77777777" w:rsidR="00D4711A" w:rsidRDefault="00D4711A" w:rsidP="00D4711A">
            <w:pPr>
              <w:rPr>
                <w:rFonts w:ascii="Franklin Gothic Book" w:hAnsi="Franklin Gothic Book"/>
              </w:rPr>
            </w:pPr>
            <w:r>
              <w:rPr>
                <w:rFonts w:ascii="Franklin Gothic Book" w:hAnsi="Franklin Gothic Book"/>
              </w:rPr>
              <w:t xml:space="preserve">Florian </w:t>
            </w:r>
            <w:proofErr w:type="spellStart"/>
            <w:r>
              <w:rPr>
                <w:rFonts w:ascii="Franklin Gothic Book" w:hAnsi="Franklin Gothic Book"/>
              </w:rPr>
              <w:t>Pisu</w:t>
            </w:r>
            <w:proofErr w:type="spellEnd"/>
          </w:p>
          <w:p w14:paraId="7AFF1ECA" w14:textId="77777777" w:rsidR="00FD607F" w:rsidRDefault="00FD607F" w:rsidP="00D4711A">
            <w:pPr>
              <w:rPr>
                <w:rFonts w:ascii="Franklin Gothic Book" w:hAnsi="Franklin Gothic Book"/>
              </w:rPr>
            </w:pPr>
          </w:p>
          <w:p w14:paraId="385C2280" w14:textId="1E075885" w:rsidR="00FD607F" w:rsidRPr="00F557F3" w:rsidRDefault="00FD607F" w:rsidP="00D4711A">
            <w:pPr>
              <w:rPr>
                <w:rFonts w:ascii="Franklin Gothic Book" w:hAnsi="Franklin Gothic Book"/>
              </w:rPr>
            </w:pPr>
            <w:r>
              <w:rPr>
                <w:rFonts w:ascii="Franklin Gothic Book" w:hAnsi="Franklin Gothic Book"/>
              </w:rPr>
              <w:t>Streamed online</w:t>
            </w:r>
          </w:p>
        </w:tc>
        <w:tc>
          <w:tcPr>
            <w:tcW w:w="5928" w:type="dxa"/>
          </w:tcPr>
          <w:p w14:paraId="130718D8" w14:textId="77777777" w:rsidR="00743FB0" w:rsidRPr="00743FB0" w:rsidRDefault="00743FB0" w:rsidP="00743FB0">
            <w:pPr>
              <w:rPr>
                <w:rFonts w:ascii="Franklin Gothic Book" w:hAnsi="Franklin Gothic Book"/>
                <w:b/>
                <w:bCs/>
              </w:rPr>
            </w:pPr>
            <w:r w:rsidRPr="00743FB0">
              <w:rPr>
                <w:rFonts w:ascii="Franklin Gothic Book" w:hAnsi="Franklin Gothic Book"/>
                <w:b/>
                <w:bCs/>
              </w:rPr>
              <w:t>Reimagine Suicide in the Elderly. A challenge for social sciences?</w:t>
            </w:r>
          </w:p>
          <w:p w14:paraId="1250D676" w14:textId="77777777" w:rsidR="00743FB0" w:rsidRPr="00743FB0" w:rsidRDefault="00743FB0" w:rsidP="00743FB0">
            <w:pPr>
              <w:rPr>
                <w:rFonts w:ascii="Franklin Gothic Book" w:hAnsi="Franklin Gothic Book"/>
              </w:rPr>
            </w:pPr>
          </w:p>
          <w:p w14:paraId="5C767C72" w14:textId="70DE6CE2" w:rsidR="00D4711A" w:rsidRPr="00F557F3" w:rsidRDefault="00743FB0" w:rsidP="00743FB0">
            <w:pPr>
              <w:rPr>
                <w:rFonts w:ascii="Franklin Gothic Book" w:hAnsi="Franklin Gothic Book"/>
              </w:rPr>
            </w:pPr>
            <w:r w:rsidRPr="00743FB0">
              <w:rPr>
                <w:rFonts w:ascii="Franklin Gothic Book" w:hAnsi="Franklin Gothic Book"/>
              </w:rPr>
              <w:t xml:space="preserve">If suicide among youth has raised a lot of attention in the last fifteen years, suicidal </w:t>
            </w:r>
            <w:proofErr w:type="spellStart"/>
            <w:r w:rsidRPr="00743FB0">
              <w:rPr>
                <w:rFonts w:ascii="Franklin Gothic Book" w:hAnsi="Franklin Gothic Book"/>
              </w:rPr>
              <w:t>behaviors</w:t>
            </w:r>
            <w:proofErr w:type="spellEnd"/>
            <w:r w:rsidRPr="00743FB0">
              <w:rPr>
                <w:rFonts w:ascii="Franklin Gothic Book" w:hAnsi="Franklin Gothic Book"/>
              </w:rPr>
              <w:t xml:space="preserve"> and mental health issues among older adults have become of public concern during the pandemic. Yet this growing interest relies on a social context regarding ageing and social care that goes beyond the Pandemic and its effects. Scientific knowledge on suicide among older adults implies various </w:t>
            </w:r>
            <w:r>
              <w:rPr>
                <w:rFonts w:ascii="Franklin Gothic Book" w:hAnsi="Franklin Gothic Book"/>
              </w:rPr>
              <w:t>theoretical</w:t>
            </w:r>
            <w:r w:rsidRPr="00743FB0">
              <w:rPr>
                <w:rFonts w:ascii="Franklin Gothic Book" w:hAnsi="Franklin Gothic Book"/>
              </w:rPr>
              <w:t xml:space="preserve"> propositions, from very different fields, that are related to this context and that deeply inform on social norms and policies trends. Based on a </w:t>
            </w:r>
            <w:r>
              <w:rPr>
                <w:rFonts w:ascii="Franklin Gothic Book" w:hAnsi="Franklin Gothic Book"/>
              </w:rPr>
              <w:t>literature</w:t>
            </w:r>
            <w:r w:rsidRPr="00743FB0">
              <w:rPr>
                <w:rFonts w:ascii="Franklin Gothic Book" w:hAnsi="Franklin Gothic Book"/>
              </w:rPr>
              <w:t xml:space="preserve"> review and an ethnographic investigation on suicidal </w:t>
            </w:r>
            <w:proofErr w:type="spellStart"/>
            <w:r w:rsidRPr="00743FB0">
              <w:rPr>
                <w:rFonts w:ascii="Franklin Gothic Book" w:hAnsi="Franklin Gothic Book"/>
              </w:rPr>
              <w:t>behaviors</w:t>
            </w:r>
            <w:proofErr w:type="spellEnd"/>
            <w:r w:rsidRPr="00743FB0">
              <w:rPr>
                <w:rFonts w:ascii="Franklin Gothic Book" w:hAnsi="Franklin Gothic Book"/>
              </w:rPr>
              <w:t xml:space="preserve"> among older adults, this communication aims at discussing how theoretical models about suicides in older adults are related to specific representations of ageing and imply specific responses and policies. It aims at discussing the challenges for social sciences in </w:t>
            </w:r>
            <w:proofErr w:type="spellStart"/>
            <w:r w:rsidRPr="00743FB0">
              <w:rPr>
                <w:rFonts w:ascii="Franklin Gothic Book" w:hAnsi="Franklin Gothic Book"/>
              </w:rPr>
              <w:t>analyzing</w:t>
            </w:r>
            <w:proofErr w:type="spellEnd"/>
            <w:r w:rsidRPr="00743FB0">
              <w:rPr>
                <w:rFonts w:ascii="Franklin Gothic Book" w:hAnsi="Franklin Gothic Book"/>
              </w:rPr>
              <w:t xml:space="preserve"> these issues from a qualitative and comprehensive point of view</w:t>
            </w:r>
          </w:p>
          <w:p w14:paraId="37E892F6" w14:textId="77777777" w:rsidR="00D4711A" w:rsidRPr="00F557F3" w:rsidRDefault="00D4711A" w:rsidP="00D4711A">
            <w:pPr>
              <w:rPr>
                <w:rFonts w:ascii="Franklin Gothic Book" w:hAnsi="Franklin Gothic Book"/>
              </w:rPr>
            </w:pPr>
          </w:p>
          <w:p w14:paraId="41A450A8" w14:textId="77777777" w:rsidR="00D4711A" w:rsidRPr="00F557F3" w:rsidRDefault="00D4711A" w:rsidP="00D4711A">
            <w:pPr>
              <w:rPr>
                <w:rFonts w:ascii="Franklin Gothic Book" w:hAnsi="Franklin Gothic Book"/>
              </w:rPr>
            </w:pPr>
          </w:p>
        </w:tc>
      </w:tr>
      <w:tr w:rsidR="00D4711A" w:rsidRPr="00F557F3" w14:paraId="67B9D38C" w14:textId="77777777" w:rsidTr="007F4528">
        <w:tc>
          <w:tcPr>
            <w:tcW w:w="1426" w:type="dxa"/>
          </w:tcPr>
          <w:p w14:paraId="53D16662" w14:textId="77777777" w:rsidR="00D4711A" w:rsidRPr="00F557F3" w:rsidRDefault="00D4711A" w:rsidP="00D4711A">
            <w:pPr>
              <w:rPr>
                <w:rFonts w:ascii="Franklin Gothic Book" w:hAnsi="Franklin Gothic Book"/>
              </w:rPr>
            </w:pPr>
          </w:p>
        </w:tc>
        <w:tc>
          <w:tcPr>
            <w:tcW w:w="1662" w:type="dxa"/>
          </w:tcPr>
          <w:p w14:paraId="3C1C47BE" w14:textId="15BC4CDC" w:rsidR="00D4711A" w:rsidRPr="00F557F3" w:rsidRDefault="00D4711A" w:rsidP="00D4711A">
            <w:pPr>
              <w:rPr>
                <w:rFonts w:ascii="Franklin Gothic Book" w:hAnsi="Franklin Gothic Book"/>
              </w:rPr>
            </w:pPr>
            <w:r w:rsidRPr="00F557F3">
              <w:rPr>
                <w:rFonts w:ascii="Franklin Gothic Book" w:hAnsi="Franklin Gothic Book"/>
              </w:rPr>
              <w:t>Chris Redd, CRESPPA, Université Paris 8</w:t>
            </w:r>
          </w:p>
          <w:p w14:paraId="3436EA2C" w14:textId="77777777" w:rsidR="00D4711A" w:rsidRDefault="00D4711A" w:rsidP="00D4711A">
            <w:pPr>
              <w:rPr>
                <w:rFonts w:ascii="Franklin Gothic Book" w:hAnsi="Franklin Gothic Book"/>
              </w:rPr>
            </w:pPr>
          </w:p>
          <w:p w14:paraId="2351B185" w14:textId="527F75DD" w:rsidR="00FD607F" w:rsidRPr="00F557F3" w:rsidRDefault="00FD607F" w:rsidP="00D4711A">
            <w:pPr>
              <w:rPr>
                <w:rFonts w:ascii="Franklin Gothic Book" w:hAnsi="Franklin Gothic Book"/>
              </w:rPr>
            </w:pPr>
            <w:r>
              <w:rPr>
                <w:rFonts w:ascii="Franklin Gothic Book" w:hAnsi="Franklin Gothic Book"/>
              </w:rPr>
              <w:t>Streamed online</w:t>
            </w:r>
          </w:p>
        </w:tc>
        <w:tc>
          <w:tcPr>
            <w:tcW w:w="5928" w:type="dxa"/>
          </w:tcPr>
          <w:p w14:paraId="5D041C55" w14:textId="4138F384" w:rsidR="00E57BB8" w:rsidRPr="000120E5" w:rsidRDefault="00E57BB8" w:rsidP="00D4711A">
            <w:pPr>
              <w:rPr>
                <w:rFonts w:ascii="Franklin Gothic Book" w:hAnsi="Franklin Gothic Book"/>
                <w:b/>
                <w:bCs/>
              </w:rPr>
            </w:pPr>
            <w:r w:rsidRPr="000120E5">
              <w:rPr>
                <w:rFonts w:ascii="Franklin Gothic Book" w:hAnsi="Franklin Gothic Book"/>
                <w:b/>
                <w:bCs/>
              </w:rPr>
              <w:t xml:space="preserve">Using ethnography to explore the role of healthcare practices in producing social inequalities in suicide: case-study of an emergency department. </w:t>
            </w:r>
          </w:p>
          <w:p w14:paraId="341C8456" w14:textId="77777777" w:rsidR="00E57BB8" w:rsidRDefault="00E57BB8" w:rsidP="00D4711A">
            <w:pPr>
              <w:rPr>
                <w:rFonts w:ascii="Franklin Gothic Book" w:hAnsi="Franklin Gothic Book"/>
              </w:rPr>
            </w:pPr>
          </w:p>
          <w:p w14:paraId="610E4205" w14:textId="2B43A455" w:rsidR="00D4711A" w:rsidRPr="00F557F3" w:rsidRDefault="00D4711A" w:rsidP="00D4711A">
            <w:pPr>
              <w:rPr>
                <w:rFonts w:ascii="Franklin Gothic Book" w:hAnsi="Franklin Gothic Book"/>
              </w:rPr>
            </w:pPr>
            <w:r w:rsidRPr="00F557F3">
              <w:rPr>
                <w:rFonts w:ascii="Franklin Gothic Book" w:hAnsi="Franklin Gothic Book"/>
              </w:rPr>
              <w:t>It is well known that there are social inequalities in various forms of suicidal behaviour. As with other forms of mental distress, a lower position in the social space is, in general, associated with a greater risk of negative health-care outcomes. Social inequalities inform our understanding of suicidal behaviour, and the different rates of suicidal behaviour can also inform our understanding of social inequalities. There is, however, a relative blind spot in this body of research: the role of the health-care system, or health-care work, in producing inequalities.</w:t>
            </w:r>
          </w:p>
          <w:p w14:paraId="7B07B3B9" w14:textId="77777777" w:rsidR="00D4711A" w:rsidRPr="00F557F3" w:rsidRDefault="00D4711A" w:rsidP="00D4711A">
            <w:pPr>
              <w:rPr>
                <w:rFonts w:ascii="Franklin Gothic Book" w:hAnsi="Franklin Gothic Book"/>
              </w:rPr>
            </w:pPr>
          </w:p>
          <w:p w14:paraId="7186AE59" w14:textId="77777777" w:rsidR="00D4711A" w:rsidRPr="00F557F3" w:rsidRDefault="00D4711A" w:rsidP="00D4711A">
            <w:pPr>
              <w:rPr>
                <w:rFonts w:ascii="Franklin Gothic Book" w:hAnsi="Franklin Gothic Book"/>
              </w:rPr>
            </w:pPr>
            <w:r w:rsidRPr="00F557F3">
              <w:rPr>
                <w:rFonts w:ascii="Franklin Gothic Book" w:hAnsi="Franklin Gothic Book"/>
              </w:rPr>
              <w:t xml:space="preserve">This communication proposes to explore this question by presenting an exploratory analysis of ethnographic data from a four-month period of fieldwork in a French emergency </w:t>
            </w:r>
            <w:r w:rsidRPr="00F557F3">
              <w:rPr>
                <w:rFonts w:ascii="Franklin Gothic Book" w:hAnsi="Franklin Gothic Book"/>
              </w:rPr>
              <w:lastRenderedPageBreak/>
              <w:t>department. Inspired by a series of ethnographic studies in French healthcare settings, the intervention seeks to approach the larger problem of how social relations of power influence health-care work around forms of suicidal behaviour. How are different forms of behaviour classified and triaged? What forms of health-care resources are available and how are they distributed? What logics and constraints underpin decisions about the allocation of health-care resources?</w:t>
            </w:r>
          </w:p>
          <w:p w14:paraId="56DB8D22" w14:textId="77777777" w:rsidR="00D4711A" w:rsidRPr="00F557F3" w:rsidRDefault="00D4711A" w:rsidP="00D4711A">
            <w:pPr>
              <w:rPr>
                <w:rFonts w:ascii="Franklin Gothic Book" w:hAnsi="Franklin Gothic Book"/>
              </w:rPr>
            </w:pPr>
          </w:p>
          <w:p w14:paraId="3FC2347B" w14:textId="77777777" w:rsidR="00D4711A" w:rsidRPr="00F557F3" w:rsidRDefault="00D4711A" w:rsidP="00D4711A">
            <w:pPr>
              <w:rPr>
                <w:rFonts w:ascii="Franklin Gothic Book" w:hAnsi="Franklin Gothic Book"/>
              </w:rPr>
            </w:pPr>
            <w:r w:rsidRPr="00F557F3">
              <w:rPr>
                <w:rFonts w:ascii="Franklin Gothic Book" w:hAnsi="Franklin Gothic Book"/>
              </w:rPr>
              <w:t>Finally, the intervention will also give space for a critical reflection on the limits of an approach in terms of inequalities, particularly concerning the risks of reifying a medical view of suicide. I hope that this will facilitate dialogue with other work in critical suicide studies that questions the medical framework whilst also being attentive to the social relations of power that structure the social space.</w:t>
            </w:r>
          </w:p>
          <w:p w14:paraId="1013EEB8" w14:textId="77777777" w:rsidR="00D4711A" w:rsidRPr="00F557F3" w:rsidRDefault="00D4711A" w:rsidP="00D4711A">
            <w:pPr>
              <w:rPr>
                <w:rFonts w:ascii="Franklin Gothic Book" w:hAnsi="Franklin Gothic Book"/>
              </w:rPr>
            </w:pPr>
          </w:p>
        </w:tc>
      </w:tr>
      <w:tr w:rsidR="00D4711A" w:rsidRPr="00F557F3" w14:paraId="5D45544B" w14:textId="77777777" w:rsidTr="007F4528">
        <w:tc>
          <w:tcPr>
            <w:tcW w:w="1426" w:type="dxa"/>
          </w:tcPr>
          <w:p w14:paraId="73C0D807" w14:textId="0ABDB44A" w:rsidR="00D4711A" w:rsidRPr="00F557F3" w:rsidRDefault="00D4711A" w:rsidP="00D4711A">
            <w:pPr>
              <w:rPr>
                <w:rFonts w:ascii="Franklin Gothic Book" w:hAnsi="Franklin Gothic Book"/>
              </w:rPr>
            </w:pPr>
            <w:r w:rsidRPr="00F557F3">
              <w:rPr>
                <w:rFonts w:ascii="Franklin Gothic Book" w:hAnsi="Franklin Gothic Book"/>
              </w:rPr>
              <w:lastRenderedPageBreak/>
              <w:t>15.45-16.00</w:t>
            </w:r>
          </w:p>
        </w:tc>
        <w:tc>
          <w:tcPr>
            <w:tcW w:w="1662" w:type="dxa"/>
          </w:tcPr>
          <w:p w14:paraId="482C89EA" w14:textId="72E13522" w:rsidR="00D4711A" w:rsidRPr="00F557F3" w:rsidRDefault="00D4711A" w:rsidP="00D4711A">
            <w:pPr>
              <w:rPr>
                <w:rFonts w:ascii="Franklin Gothic Book" w:hAnsi="Franklin Gothic Book"/>
              </w:rPr>
            </w:pPr>
            <w:r w:rsidRPr="00F557F3">
              <w:rPr>
                <w:rFonts w:ascii="Franklin Gothic Book" w:hAnsi="Franklin Gothic Book"/>
              </w:rPr>
              <w:t>COMFORT BREAK</w:t>
            </w:r>
          </w:p>
        </w:tc>
        <w:tc>
          <w:tcPr>
            <w:tcW w:w="5928" w:type="dxa"/>
          </w:tcPr>
          <w:p w14:paraId="6FB3BC22" w14:textId="77777777" w:rsidR="00D4711A" w:rsidRPr="00F557F3" w:rsidRDefault="00D4711A" w:rsidP="00D4711A">
            <w:pPr>
              <w:rPr>
                <w:rFonts w:ascii="Franklin Gothic Book" w:hAnsi="Franklin Gothic Book"/>
              </w:rPr>
            </w:pPr>
          </w:p>
        </w:tc>
      </w:tr>
      <w:tr w:rsidR="00D4711A" w:rsidRPr="00F557F3" w14:paraId="0A9F35A2" w14:textId="77777777" w:rsidTr="007F4528">
        <w:tc>
          <w:tcPr>
            <w:tcW w:w="1426" w:type="dxa"/>
          </w:tcPr>
          <w:p w14:paraId="257F5FFD" w14:textId="7BC3DF69" w:rsidR="00D4711A" w:rsidRPr="00F557F3" w:rsidRDefault="00D4711A" w:rsidP="00D4711A">
            <w:pPr>
              <w:rPr>
                <w:rFonts w:ascii="Franklin Gothic Book" w:hAnsi="Franklin Gothic Book"/>
              </w:rPr>
            </w:pPr>
            <w:r w:rsidRPr="00F557F3">
              <w:rPr>
                <w:rFonts w:ascii="Franklin Gothic Book" w:hAnsi="Franklin Gothic Book"/>
              </w:rPr>
              <w:t>16.00-16.30</w:t>
            </w:r>
          </w:p>
        </w:tc>
        <w:tc>
          <w:tcPr>
            <w:tcW w:w="1662" w:type="dxa"/>
          </w:tcPr>
          <w:p w14:paraId="50EBDCB3" w14:textId="77777777" w:rsidR="00D4711A" w:rsidRDefault="00D4711A" w:rsidP="00D4711A">
            <w:pPr>
              <w:rPr>
                <w:rFonts w:ascii="Franklin Gothic Book" w:hAnsi="Franklin Gothic Book"/>
              </w:rPr>
            </w:pPr>
            <w:r w:rsidRPr="00F557F3">
              <w:rPr>
                <w:rFonts w:ascii="Franklin Gothic Book" w:hAnsi="Franklin Gothic Book"/>
              </w:rPr>
              <w:t>Amy Chandler, University of Edinburgh</w:t>
            </w:r>
          </w:p>
          <w:p w14:paraId="2ABE2E31" w14:textId="77777777" w:rsidR="002528B3" w:rsidRDefault="002528B3" w:rsidP="00D4711A">
            <w:pPr>
              <w:rPr>
                <w:rFonts w:ascii="Franklin Gothic Book" w:hAnsi="Franklin Gothic Book"/>
              </w:rPr>
            </w:pPr>
          </w:p>
          <w:p w14:paraId="22922F73" w14:textId="063A570F" w:rsidR="002528B3" w:rsidRPr="00F557F3" w:rsidRDefault="002528B3" w:rsidP="00D4711A">
            <w:pPr>
              <w:rPr>
                <w:rFonts w:ascii="Franklin Gothic Book" w:hAnsi="Franklin Gothic Book"/>
              </w:rPr>
            </w:pPr>
            <w:r>
              <w:rPr>
                <w:rFonts w:ascii="Franklin Gothic Book" w:hAnsi="Franklin Gothic Book"/>
              </w:rPr>
              <w:t>Streamed online</w:t>
            </w:r>
          </w:p>
        </w:tc>
        <w:tc>
          <w:tcPr>
            <w:tcW w:w="5928" w:type="dxa"/>
          </w:tcPr>
          <w:p w14:paraId="6B7A6D3F" w14:textId="77777777" w:rsidR="00E25360" w:rsidRPr="00832A5F" w:rsidRDefault="00E25360" w:rsidP="00E25360">
            <w:pPr>
              <w:rPr>
                <w:rFonts w:ascii="Franklin Gothic Book" w:hAnsi="Franklin Gothic Book"/>
                <w:b/>
                <w:bCs/>
              </w:rPr>
            </w:pPr>
            <w:r w:rsidRPr="00832A5F">
              <w:rPr>
                <w:rFonts w:ascii="Franklin Gothic Book" w:hAnsi="Franklin Gothic Book"/>
                <w:b/>
                <w:bCs/>
              </w:rPr>
              <w:t xml:space="preserve">On being haunted: thinking otherwise about sociologies of suicide </w:t>
            </w:r>
          </w:p>
          <w:p w14:paraId="5D330DA4" w14:textId="405C63E2" w:rsidR="00D4711A" w:rsidRPr="00F557F3" w:rsidRDefault="00832A5F" w:rsidP="00D4711A">
            <w:pPr>
              <w:rPr>
                <w:rFonts w:ascii="Franklin Gothic Book" w:hAnsi="Franklin Gothic Book"/>
              </w:rPr>
            </w:pPr>
            <w:r>
              <w:rPr>
                <w:rFonts w:ascii="Franklin Gothic Book" w:hAnsi="Franklin Gothic Book"/>
              </w:rPr>
              <w:t xml:space="preserve">In this </w:t>
            </w:r>
            <w:r w:rsidR="00B71C2C">
              <w:rPr>
                <w:rFonts w:ascii="Franklin Gothic Book" w:hAnsi="Franklin Gothic Book"/>
              </w:rPr>
              <w:t xml:space="preserve">closing </w:t>
            </w:r>
            <w:r>
              <w:rPr>
                <w:rFonts w:ascii="Franklin Gothic Book" w:hAnsi="Franklin Gothic Book"/>
              </w:rPr>
              <w:t xml:space="preserve">paper I offer some reflections on </w:t>
            </w:r>
            <w:r w:rsidR="003C671A">
              <w:rPr>
                <w:rFonts w:ascii="Franklin Gothic Book" w:hAnsi="Franklin Gothic Book"/>
              </w:rPr>
              <w:t>different sociological perspectives on suici</w:t>
            </w:r>
            <w:r w:rsidR="008E2699">
              <w:rPr>
                <w:rFonts w:ascii="Franklin Gothic Book" w:hAnsi="Franklin Gothic Book"/>
              </w:rPr>
              <w:t>de</w:t>
            </w:r>
            <w:r w:rsidR="00945DC4">
              <w:rPr>
                <w:rFonts w:ascii="Franklin Gothic Book" w:hAnsi="Franklin Gothic Book"/>
              </w:rPr>
              <w:t>. I explore</w:t>
            </w:r>
            <w:r w:rsidR="008E2699">
              <w:rPr>
                <w:rFonts w:ascii="Franklin Gothic Book" w:hAnsi="Franklin Gothic Book"/>
              </w:rPr>
              <w:t xml:space="preserve"> what </w:t>
            </w:r>
            <w:r w:rsidR="00B037E7">
              <w:rPr>
                <w:rFonts w:ascii="Franklin Gothic Book" w:hAnsi="Franklin Gothic Book"/>
              </w:rPr>
              <w:t xml:space="preserve">an omnivorous approach to social theory </w:t>
            </w:r>
            <w:r w:rsidR="00945DC4">
              <w:rPr>
                <w:rFonts w:ascii="Franklin Gothic Book" w:hAnsi="Franklin Gothic Book"/>
              </w:rPr>
              <w:t>–</w:t>
            </w:r>
            <w:r w:rsidR="00B037E7">
              <w:rPr>
                <w:rFonts w:ascii="Franklin Gothic Book" w:hAnsi="Franklin Gothic Book"/>
              </w:rPr>
              <w:t xml:space="preserve"> b</w:t>
            </w:r>
            <w:r w:rsidR="00945DC4">
              <w:rPr>
                <w:rFonts w:ascii="Franklin Gothic Book" w:hAnsi="Franklin Gothic Book"/>
              </w:rPr>
              <w:t xml:space="preserve">uilding from but moving beyond Durkheim - </w:t>
            </w:r>
            <w:r w:rsidR="00B037E7">
              <w:rPr>
                <w:rFonts w:ascii="Franklin Gothic Book" w:hAnsi="Franklin Gothic Book"/>
              </w:rPr>
              <w:t xml:space="preserve">can offer to thinking otherwise about suicide. </w:t>
            </w:r>
            <w:r w:rsidR="005A1DD6">
              <w:rPr>
                <w:rFonts w:ascii="Franklin Gothic Book" w:hAnsi="Franklin Gothic Book"/>
              </w:rPr>
              <w:t xml:space="preserve">I address the possibilities of interpretive, creative and ‘live’ sociological </w:t>
            </w:r>
            <w:r w:rsidR="00B71C2C">
              <w:rPr>
                <w:rFonts w:ascii="Franklin Gothic Book" w:hAnsi="Franklin Gothic Book"/>
              </w:rPr>
              <w:t xml:space="preserve">interventions into the study of, and response to, suicide. </w:t>
            </w:r>
            <w:r w:rsidR="00616B5B">
              <w:rPr>
                <w:rFonts w:ascii="Franklin Gothic Book" w:hAnsi="Franklin Gothic Book"/>
              </w:rPr>
              <w:t>Considering some of the rich insights from papers given across the symposium, I will end with some notes on (potential) blind spots</w:t>
            </w:r>
            <w:r w:rsidR="009D600C">
              <w:rPr>
                <w:rFonts w:ascii="Franklin Gothic Book" w:hAnsi="Franklin Gothic Book"/>
              </w:rPr>
              <w:t xml:space="preserve">, areas that sociological work on suicide has paid less attention. In doing so, I seek to close the symposium with thoughts towards </w:t>
            </w:r>
            <w:r w:rsidR="004F4276">
              <w:rPr>
                <w:rFonts w:ascii="Franklin Gothic Book" w:hAnsi="Franklin Gothic Book"/>
              </w:rPr>
              <w:t>future work</w:t>
            </w:r>
            <w:r w:rsidR="00D720C6">
              <w:rPr>
                <w:rFonts w:ascii="Franklin Gothic Book" w:hAnsi="Franklin Gothic Book"/>
              </w:rPr>
              <w:t xml:space="preserve"> and next steps. </w:t>
            </w:r>
          </w:p>
        </w:tc>
      </w:tr>
      <w:tr w:rsidR="00D4711A" w:rsidRPr="00F557F3" w14:paraId="212280F6" w14:textId="77777777" w:rsidTr="007F4528">
        <w:tc>
          <w:tcPr>
            <w:tcW w:w="1426" w:type="dxa"/>
          </w:tcPr>
          <w:p w14:paraId="18D92E4B" w14:textId="6E91D3FE" w:rsidR="00D4711A" w:rsidRPr="00F557F3" w:rsidRDefault="00D4711A" w:rsidP="00D4711A">
            <w:pPr>
              <w:rPr>
                <w:rFonts w:ascii="Franklin Gothic Book" w:hAnsi="Franklin Gothic Book"/>
              </w:rPr>
            </w:pPr>
            <w:r w:rsidRPr="00F557F3">
              <w:rPr>
                <w:rFonts w:ascii="Franklin Gothic Book" w:hAnsi="Franklin Gothic Book"/>
              </w:rPr>
              <w:t>16.30-16.45</w:t>
            </w:r>
          </w:p>
        </w:tc>
        <w:tc>
          <w:tcPr>
            <w:tcW w:w="1662" w:type="dxa"/>
          </w:tcPr>
          <w:p w14:paraId="5ED1ADB0" w14:textId="4DBC3AE7" w:rsidR="00D4711A" w:rsidRPr="00F557F3" w:rsidRDefault="00D4711A" w:rsidP="00D4711A">
            <w:pPr>
              <w:rPr>
                <w:rFonts w:ascii="Franklin Gothic Book" w:hAnsi="Franklin Gothic Book"/>
              </w:rPr>
            </w:pPr>
            <w:r w:rsidRPr="00F557F3">
              <w:rPr>
                <w:rFonts w:ascii="Franklin Gothic Book" w:hAnsi="Franklin Gothic Book"/>
              </w:rPr>
              <w:t>CLOSE</w:t>
            </w:r>
          </w:p>
        </w:tc>
        <w:tc>
          <w:tcPr>
            <w:tcW w:w="5928" w:type="dxa"/>
          </w:tcPr>
          <w:p w14:paraId="2D012CDA" w14:textId="77777777" w:rsidR="00D4711A" w:rsidRPr="00F557F3" w:rsidRDefault="00D4711A" w:rsidP="00D4711A">
            <w:pPr>
              <w:rPr>
                <w:rFonts w:ascii="Franklin Gothic Book" w:hAnsi="Franklin Gothic Book"/>
              </w:rPr>
            </w:pPr>
          </w:p>
        </w:tc>
      </w:tr>
    </w:tbl>
    <w:p w14:paraId="08313841" w14:textId="77777777" w:rsidR="00BA6A1E" w:rsidRDefault="00BA6A1E">
      <w:pPr>
        <w:rPr>
          <w:rFonts w:ascii="Franklin Gothic Book" w:hAnsi="Franklin Gothic Book"/>
        </w:rPr>
      </w:pPr>
    </w:p>
    <w:p w14:paraId="7F5F57C8" w14:textId="59AE03E1" w:rsidR="00D05AC9" w:rsidRDefault="00D05AC9">
      <w:pPr>
        <w:rPr>
          <w:rFonts w:ascii="Franklin Gothic Book" w:hAnsi="Franklin Gothic Book"/>
        </w:rPr>
      </w:pPr>
      <w:r>
        <w:rPr>
          <w:rFonts w:ascii="Franklin Gothic Book" w:hAnsi="Franklin Gothic Book"/>
        </w:rPr>
        <w:t xml:space="preserve">The Symposium is </w:t>
      </w:r>
      <w:r w:rsidR="00150AE2">
        <w:rPr>
          <w:rFonts w:ascii="Franklin Gothic Book" w:hAnsi="Franklin Gothic Book"/>
        </w:rPr>
        <w:t xml:space="preserve">made possible by the </w:t>
      </w:r>
      <w:proofErr w:type="spellStart"/>
      <w:r w:rsidR="00150AE2">
        <w:rPr>
          <w:rFonts w:ascii="Franklin Gothic Book" w:hAnsi="Franklin Gothic Book"/>
        </w:rPr>
        <w:t>Wellcome</w:t>
      </w:r>
      <w:proofErr w:type="spellEnd"/>
      <w:r w:rsidR="00150AE2">
        <w:rPr>
          <w:rFonts w:ascii="Franklin Gothic Book" w:hAnsi="Franklin Gothic Book"/>
        </w:rPr>
        <w:t xml:space="preserve"> funded </w:t>
      </w:r>
      <w:hyperlink r:id="rId6" w:history="1">
        <w:r w:rsidR="00150AE2" w:rsidRPr="0090616E">
          <w:rPr>
            <w:rStyle w:val="Hyperlink"/>
            <w:rFonts w:ascii="Franklin Gothic Book" w:hAnsi="Franklin Gothic Book"/>
          </w:rPr>
          <w:t>Suicide Cultures: Reimagining Suicide Research</w:t>
        </w:r>
      </w:hyperlink>
      <w:r w:rsidR="00063679">
        <w:rPr>
          <w:rFonts w:ascii="Franklin Gothic Book" w:hAnsi="Franklin Gothic Book"/>
        </w:rPr>
        <w:t xml:space="preserve"> project.</w:t>
      </w:r>
    </w:p>
    <w:p w14:paraId="3646A3B8" w14:textId="65719AD3" w:rsidR="00E932EB" w:rsidRPr="00F557F3" w:rsidRDefault="00E932EB">
      <w:pPr>
        <w:rPr>
          <w:rFonts w:ascii="Franklin Gothic Book" w:hAnsi="Franklin Gothic Book"/>
        </w:rPr>
      </w:pPr>
      <w:r>
        <w:rPr>
          <w:rFonts w:ascii="Franklin Gothic Book" w:hAnsi="Franklin Gothic Book"/>
        </w:rPr>
        <w:t xml:space="preserve">Enquiries: </w:t>
      </w:r>
      <w:hyperlink r:id="rId7" w:history="1">
        <w:r w:rsidRPr="003A5386">
          <w:rPr>
            <w:rStyle w:val="Hyperlink"/>
            <w:rFonts w:ascii="Franklin Gothic Book" w:hAnsi="Franklin Gothic Book"/>
          </w:rPr>
          <w:t>suicidecultures@ed.ac.uk</w:t>
        </w:r>
      </w:hyperlink>
      <w:r>
        <w:rPr>
          <w:rFonts w:ascii="Franklin Gothic Book" w:hAnsi="Franklin Gothic Book"/>
        </w:rPr>
        <w:t xml:space="preserve"> </w:t>
      </w:r>
    </w:p>
    <w:sectPr w:rsidR="00E932EB" w:rsidRPr="00F55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2C"/>
    <w:rsid w:val="00001343"/>
    <w:rsid w:val="00006919"/>
    <w:rsid w:val="000120E5"/>
    <w:rsid w:val="000138E0"/>
    <w:rsid w:val="000351B2"/>
    <w:rsid w:val="00042A41"/>
    <w:rsid w:val="000511FC"/>
    <w:rsid w:val="00052A62"/>
    <w:rsid w:val="00063679"/>
    <w:rsid w:val="000669D9"/>
    <w:rsid w:val="000812E0"/>
    <w:rsid w:val="00085E49"/>
    <w:rsid w:val="00094D77"/>
    <w:rsid w:val="000950A9"/>
    <w:rsid w:val="000956F5"/>
    <w:rsid w:val="00095B4D"/>
    <w:rsid w:val="000A3D95"/>
    <w:rsid w:val="000A5C20"/>
    <w:rsid w:val="000A6163"/>
    <w:rsid w:val="000B1655"/>
    <w:rsid w:val="000B374A"/>
    <w:rsid w:val="000B4E0C"/>
    <w:rsid w:val="000D1A36"/>
    <w:rsid w:val="000F0370"/>
    <w:rsid w:val="0010226A"/>
    <w:rsid w:val="00131872"/>
    <w:rsid w:val="00135AFC"/>
    <w:rsid w:val="0014245D"/>
    <w:rsid w:val="00146826"/>
    <w:rsid w:val="00150AE2"/>
    <w:rsid w:val="001627EC"/>
    <w:rsid w:val="00170850"/>
    <w:rsid w:val="001B3768"/>
    <w:rsid w:val="001B4E96"/>
    <w:rsid w:val="00220B2C"/>
    <w:rsid w:val="002212CA"/>
    <w:rsid w:val="002526FC"/>
    <w:rsid w:val="002528B3"/>
    <w:rsid w:val="0028312F"/>
    <w:rsid w:val="002A7A2D"/>
    <w:rsid w:val="002B0CC3"/>
    <w:rsid w:val="002B1757"/>
    <w:rsid w:val="002C31AF"/>
    <w:rsid w:val="002D1EC9"/>
    <w:rsid w:val="002E15E0"/>
    <w:rsid w:val="002E6F5A"/>
    <w:rsid w:val="00302B96"/>
    <w:rsid w:val="0030446C"/>
    <w:rsid w:val="00306289"/>
    <w:rsid w:val="0030636F"/>
    <w:rsid w:val="00306515"/>
    <w:rsid w:val="00316FAB"/>
    <w:rsid w:val="0034568E"/>
    <w:rsid w:val="00380E5F"/>
    <w:rsid w:val="00396BAE"/>
    <w:rsid w:val="003A5658"/>
    <w:rsid w:val="003C671A"/>
    <w:rsid w:val="003D31C5"/>
    <w:rsid w:val="003E4CFB"/>
    <w:rsid w:val="003F7D6B"/>
    <w:rsid w:val="00400483"/>
    <w:rsid w:val="00405E05"/>
    <w:rsid w:val="004272C7"/>
    <w:rsid w:val="00436D33"/>
    <w:rsid w:val="004422CC"/>
    <w:rsid w:val="0045511C"/>
    <w:rsid w:val="0048032C"/>
    <w:rsid w:val="00491067"/>
    <w:rsid w:val="00497779"/>
    <w:rsid w:val="0049791D"/>
    <w:rsid w:val="004A3BC6"/>
    <w:rsid w:val="004B4364"/>
    <w:rsid w:val="004B5E96"/>
    <w:rsid w:val="004D3B32"/>
    <w:rsid w:val="004D4949"/>
    <w:rsid w:val="004E45B1"/>
    <w:rsid w:val="004F4276"/>
    <w:rsid w:val="0050679D"/>
    <w:rsid w:val="0052686B"/>
    <w:rsid w:val="00531A63"/>
    <w:rsid w:val="00567D27"/>
    <w:rsid w:val="005745F1"/>
    <w:rsid w:val="00582598"/>
    <w:rsid w:val="00586147"/>
    <w:rsid w:val="00594ADE"/>
    <w:rsid w:val="00595691"/>
    <w:rsid w:val="00596DDB"/>
    <w:rsid w:val="005A1DD6"/>
    <w:rsid w:val="005B100C"/>
    <w:rsid w:val="005B2D6D"/>
    <w:rsid w:val="005C36AC"/>
    <w:rsid w:val="005C3A70"/>
    <w:rsid w:val="005E3F63"/>
    <w:rsid w:val="00600A29"/>
    <w:rsid w:val="00603C73"/>
    <w:rsid w:val="00607AA1"/>
    <w:rsid w:val="00614938"/>
    <w:rsid w:val="00616B5B"/>
    <w:rsid w:val="00645FF3"/>
    <w:rsid w:val="006605AC"/>
    <w:rsid w:val="0066357A"/>
    <w:rsid w:val="006C13FF"/>
    <w:rsid w:val="007009AD"/>
    <w:rsid w:val="00707704"/>
    <w:rsid w:val="00714060"/>
    <w:rsid w:val="00720B96"/>
    <w:rsid w:val="00726E2D"/>
    <w:rsid w:val="00731190"/>
    <w:rsid w:val="00733C05"/>
    <w:rsid w:val="00736A02"/>
    <w:rsid w:val="00743FB0"/>
    <w:rsid w:val="00751AE5"/>
    <w:rsid w:val="00755A43"/>
    <w:rsid w:val="0077225B"/>
    <w:rsid w:val="007C29DB"/>
    <w:rsid w:val="007C4FBF"/>
    <w:rsid w:val="007D2D49"/>
    <w:rsid w:val="007D78DF"/>
    <w:rsid w:val="007F4528"/>
    <w:rsid w:val="00802A25"/>
    <w:rsid w:val="00805602"/>
    <w:rsid w:val="00813AC9"/>
    <w:rsid w:val="008244D8"/>
    <w:rsid w:val="00832A5F"/>
    <w:rsid w:val="00833B11"/>
    <w:rsid w:val="008418A0"/>
    <w:rsid w:val="008421E7"/>
    <w:rsid w:val="00845BD0"/>
    <w:rsid w:val="00851542"/>
    <w:rsid w:val="00856371"/>
    <w:rsid w:val="00885BD4"/>
    <w:rsid w:val="008A4959"/>
    <w:rsid w:val="008B0403"/>
    <w:rsid w:val="008B7F72"/>
    <w:rsid w:val="008C611D"/>
    <w:rsid w:val="008D2A32"/>
    <w:rsid w:val="008D2CD1"/>
    <w:rsid w:val="008E2699"/>
    <w:rsid w:val="008E5D0D"/>
    <w:rsid w:val="008E7A3B"/>
    <w:rsid w:val="0090616E"/>
    <w:rsid w:val="009222F7"/>
    <w:rsid w:val="009335FC"/>
    <w:rsid w:val="009362A3"/>
    <w:rsid w:val="00945DC4"/>
    <w:rsid w:val="00967076"/>
    <w:rsid w:val="00984484"/>
    <w:rsid w:val="00987FD0"/>
    <w:rsid w:val="00991F8B"/>
    <w:rsid w:val="009A2233"/>
    <w:rsid w:val="009C625F"/>
    <w:rsid w:val="009D2FE0"/>
    <w:rsid w:val="009D600C"/>
    <w:rsid w:val="00A058E4"/>
    <w:rsid w:val="00A07C66"/>
    <w:rsid w:val="00A170CB"/>
    <w:rsid w:val="00A222DE"/>
    <w:rsid w:val="00A41365"/>
    <w:rsid w:val="00A46D3A"/>
    <w:rsid w:val="00A50786"/>
    <w:rsid w:val="00A52FA8"/>
    <w:rsid w:val="00A56163"/>
    <w:rsid w:val="00A5690E"/>
    <w:rsid w:val="00A71421"/>
    <w:rsid w:val="00A76BBC"/>
    <w:rsid w:val="00A8045F"/>
    <w:rsid w:val="00AC00B4"/>
    <w:rsid w:val="00AD365F"/>
    <w:rsid w:val="00AE48F3"/>
    <w:rsid w:val="00AF2164"/>
    <w:rsid w:val="00AF6238"/>
    <w:rsid w:val="00AF775F"/>
    <w:rsid w:val="00B0122A"/>
    <w:rsid w:val="00B037E7"/>
    <w:rsid w:val="00B1100B"/>
    <w:rsid w:val="00B20E52"/>
    <w:rsid w:val="00B27D53"/>
    <w:rsid w:val="00B33EAC"/>
    <w:rsid w:val="00B41CC5"/>
    <w:rsid w:val="00B53EAD"/>
    <w:rsid w:val="00B56A81"/>
    <w:rsid w:val="00B57DA3"/>
    <w:rsid w:val="00B71C2C"/>
    <w:rsid w:val="00B8050A"/>
    <w:rsid w:val="00BA0BB6"/>
    <w:rsid w:val="00BA6A1E"/>
    <w:rsid w:val="00BC3827"/>
    <w:rsid w:val="00BE1F2E"/>
    <w:rsid w:val="00C009A5"/>
    <w:rsid w:val="00C034A4"/>
    <w:rsid w:val="00C04446"/>
    <w:rsid w:val="00C060F4"/>
    <w:rsid w:val="00C2140E"/>
    <w:rsid w:val="00C43EF1"/>
    <w:rsid w:val="00C81603"/>
    <w:rsid w:val="00C82BBF"/>
    <w:rsid w:val="00CB5AB1"/>
    <w:rsid w:val="00CE0223"/>
    <w:rsid w:val="00CF2D51"/>
    <w:rsid w:val="00CF3B7A"/>
    <w:rsid w:val="00CF6473"/>
    <w:rsid w:val="00D02D52"/>
    <w:rsid w:val="00D034B1"/>
    <w:rsid w:val="00D051B4"/>
    <w:rsid w:val="00D05AC9"/>
    <w:rsid w:val="00D063F8"/>
    <w:rsid w:val="00D31B92"/>
    <w:rsid w:val="00D43328"/>
    <w:rsid w:val="00D4711A"/>
    <w:rsid w:val="00D53547"/>
    <w:rsid w:val="00D65379"/>
    <w:rsid w:val="00D720C6"/>
    <w:rsid w:val="00D72223"/>
    <w:rsid w:val="00D758DC"/>
    <w:rsid w:val="00D8651C"/>
    <w:rsid w:val="00DA16F5"/>
    <w:rsid w:val="00DC569B"/>
    <w:rsid w:val="00DD1F2E"/>
    <w:rsid w:val="00DD785D"/>
    <w:rsid w:val="00DF2E3F"/>
    <w:rsid w:val="00DF57EB"/>
    <w:rsid w:val="00E0357E"/>
    <w:rsid w:val="00E11D91"/>
    <w:rsid w:val="00E21508"/>
    <w:rsid w:val="00E25360"/>
    <w:rsid w:val="00E261FE"/>
    <w:rsid w:val="00E358F2"/>
    <w:rsid w:val="00E36C03"/>
    <w:rsid w:val="00E53586"/>
    <w:rsid w:val="00E551A4"/>
    <w:rsid w:val="00E57BB8"/>
    <w:rsid w:val="00E835E4"/>
    <w:rsid w:val="00E86C0F"/>
    <w:rsid w:val="00E932EB"/>
    <w:rsid w:val="00EA5523"/>
    <w:rsid w:val="00EB4791"/>
    <w:rsid w:val="00EC1E1C"/>
    <w:rsid w:val="00EC6363"/>
    <w:rsid w:val="00ED7988"/>
    <w:rsid w:val="00EF2157"/>
    <w:rsid w:val="00EF5705"/>
    <w:rsid w:val="00F11B87"/>
    <w:rsid w:val="00F24CEE"/>
    <w:rsid w:val="00F32101"/>
    <w:rsid w:val="00F43375"/>
    <w:rsid w:val="00F46861"/>
    <w:rsid w:val="00F557F3"/>
    <w:rsid w:val="00F801C4"/>
    <w:rsid w:val="00F90EC6"/>
    <w:rsid w:val="00F92AA8"/>
    <w:rsid w:val="00FA6EB6"/>
    <w:rsid w:val="00FD4272"/>
    <w:rsid w:val="00FD607F"/>
    <w:rsid w:val="00FE6FAD"/>
    <w:rsid w:val="00FE78DC"/>
    <w:rsid w:val="00FF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C671"/>
  <w15:chartTrackingRefBased/>
  <w15:docId w15:val="{9F037A70-2E24-4719-A875-B79B6EE7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1421"/>
    <w:rPr>
      <w:color w:val="0563C1" w:themeColor="hyperlink"/>
      <w:u w:val="single"/>
    </w:rPr>
  </w:style>
  <w:style w:type="character" w:styleId="UnresolvedMention">
    <w:name w:val="Unresolved Mention"/>
    <w:basedOn w:val="DefaultParagraphFont"/>
    <w:uiPriority w:val="99"/>
    <w:semiHidden/>
    <w:unhideWhenUsed/>
    <w:rsid w:val="00A7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9011">
      <w:bodyDiv w:val="1"/>
      <w:marLeft w:val="0"/>
      <w:marRight w:val="0"/>
      <w:marTop w:val="0"/>
      <w:marBottom w:val="0"/>
      <w:divBdr>
        <w:top w:val="none" w:sz="0" w:space="0" w:color="auto"/>
        <w:left w:val="none" w:sz="0" w:space="0" w:color="auto"/>
        <w:bottom w:val="none" w:sz="0" w:space="0" w:color="auto"/>
        <w:right w:val="none" w:sz="0" w:space="0" w:color="auto"/>
      </w:divBdr>
      <w:divsChild>
        <w:div w:id="1012683493">
          <w:marLeft w:val="0"/>
          <w:marRight w:val="0"/>
          <w:marTop w:val="0"/>
          <w:marBottom w:val="0"/>
          <w:divBdr>
            <w:top w:val="none" w:sz="0" w:space="0" w:color="auto"/>
            <w:left w:val="none" w:sz="0" w:space="0" w:color="auto"/>
            <w:bottom w:val="none" w:sz="0" w:space="0" w:color="auto"/>
            <w:right w:val="none" w:sz="0" w:space="0" w:color="auto"/>
          </w:divBdr>
        </w:div>
      </w:divsChild>
    </w:div>
    <w:div w:id="19196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icidecultures@ed.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icide-cultures.ed.ac.uk/" TargetMode="External"/><Relationship Id="rId5" Type="http://schemas.openxmlformats.org/officeDocument/2006/relationships/hyperlink" Target="https://www.hotelduvin.com/locations/edinburgh/" TargetMode="External"/><Relationship Id="rId4" Type="http://schemas.openxmlformats.org/officeDocument/2006/relationships/hyperlink" Target="https://edintrain.com/find-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10</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Chandler</dc:creator>
  <cp:keywords/>
  <dc:description/>
  <cp:lastModifiedBy>Amy Chandler</cp:lastModifiedBy>
  <cp:revision>101</cp:revision>
  <cp:lastPrinted>2025-05-05T07:54:00Z</cp:lastPrinted>
  <dcterms:created xsi:type="dcterms:W3CDTF">2025-03-27T10:19:00Z</dcterms:created>
  <dcterms:modified xsi:type="dcterms:W3CDTF">2025-05-05T15:54:00Z</dcterms:modified>
</cp:coreProperties>
</file>