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0674C" w14:textId="163C035A" w:rsidR="00BD0E97" w:rsidRPr="00580C03" w:rsidRDefault="005A1D97" w:rsidP="005A1D97">
      <w:pPr>
        <w:pStyle w:val="Heading2"/>
        <w:rPr>
          <w:lang w:val="en-GB"/>
        </w:rPr>
      </w:pPr>
      <w:r w:rsidRPr="125144A9">
        <w:rPr>
          <w:lang w:val="en-GB"/>
        </w:rPr>
        <w:t>SPARC 202</w:t>
      </w:r>
      <w:r w:rsidR="00495F6A">
        <w:rPr>
          <w:lang w:val="en-GB"/>
        </w:rPr>
        <w:t>2</w:t>
      </w:r>
      <w:r w:rsidRPr="125144A9">
        <w:rPr>
          <w:lang w:val="en-GB"/>
        </w:rPr>
        <w:t xml:space="preserve"> Abstract Submission: Academic Research</w:t>
      </w:r>
    </w:p>
    <w:p w14:paraId="16F66264" w14:textId="1BC27677" w:rsidR="005A1D97" w:rsidRPr="00580C03" w:rsidRDefault="005A1D97">
      <w:pPr>
        <w:rPr>
          <w:lang w:val="en-GB"/>
        </w:rPr>
      </w:pPr>
      <w:r w:rsidRPr="015C193B">
        <w:rPr>
          <w:lang w:val="en-GB"/>
        </w:rPr>
        <w:t xml:space="preserve">Your abstract submissions should be about Scotland, Scottish data or </w:t>
      </w:r>
      <w:r w:rsidR="00B05958">
        <w:rPr>
          <w:lang w:val="en-GB"/>
        </w:rPr>
        <w:t xml:space="preserve">Scottish </w:t>
      </w:r>
      <w:r w:rsidRPr="015C193B">
        <w:rPr>
          <w:lang w:val="en-GB"/>
        </w:rPr>
        <w:t>projects</w:t>
      </w:r>
      <w:r w:rsidR="00B05958">
        <w:rPr>
          <w:lang w:val="en-GB"/>
        </w:rPr>
        <w:t>,</w:t>
      </w:r>
      <w:r w:rsidR="00547C91">
        <w:rPr>
          <w:lang w:val="en-GB"/>
        </w:rPr>
        <w:t xml:space="preserve"> and should be related to </w:t>
      </w:r>
      <w:r w:rsidRPr="015C193B">
        <w:rPr>
          <w:lang w:val="en-GB"/>
        </w:rPr>
        <w:t xml:space="preserve">the </w:t>
      </w:r>
      <w:hyperlink r:id="rId10">
        <w:r w:rsidRPr="015C193B">
          <w:rPr>
            <w:rStyle w:val="Hyperlink"/>
            <w:lang w:val="en-GB"/>
          </w:rPr>
          <w:t>Eight In</w:t>
        </w:r>
      </w:hyperlink>
      <w:r w:rsidRPr="015C193B">
        <w:rPr>
          <w:rStyle w:val="Hyperlink"/>
          <w:lang w:val="en-GB"/>
        </w:rPr>
        <w:t>vestments</w:t>
      </w:r>
      <w:r w:rsidRPr="015C193B">
        <w:rPr>
          <w:lang w:val="en-GB"/>
        </w:rPr>
        <w:t xml:space="preserve">. Please complete this form and email it to </w:t>
      </w:r>
      <w:hyperlink r:id="rId11">
        <w:r w:rsidRPr="015C193B">
          <w:rPr>
            <w:rStyle w:val="Hyperlink"/>
            <w:lang w:val="en-GB"/>
          </w:rPr>
          <w:t>PAHRC@ed.ac.uk</w:t>
        </w:r>
      </w:hyperlink>
      <w:r w:rsidRPr="015C193B">
        <w:rPr>
          <w:lang w:val="en-GB"/>
        </w:rPr>
        <w:t xml:space="preserve"> by the closing date, </w:t>
      </w:r>
      <w:r w:rsidR="00495F6A" w:rsidRPr="015C193B">
        <w:rPr>
          <w:rStyle w:val="Strong"/>
          <w:lang w:val="en-GB"/>
        </w:rPr>
        <w:t>Friday 14 October at</w:t>
      </w:r>
      <w:r w:rsidRPr="015C193B">
        <w:rPr>
          <w:rStyle w:val="Strong"/>
          <w:lang w:val="en-GB"/>
        </w:rPr>
        <w:t xml:space="preserve"> 5pm</w:t>
      </w:r>
      <w:r w:rsidR="00D70725" w:rsidRPr="015C193B">
        <w:rPr>
          <w:lang w:val="en-GB"/>
        </w:rPr>
        <w:t>.</w:t>
      </w:r>
      <w:r w:rsidR="007F7FE2" w:rsidRPr="015C193B">
        <w:rPr>
          <w:lang w:val="en-GB"/>
        </w:rPr>
        <w:t xml:space="preserve"> You will be informed by </w:t>
      </w:r>
      <w:r w:rsidR="00495F6A" w:rsidRPr="015C193B">
        <w:rPr>
          <w:lang w:val="en-GB"/>
        </w:rPr>
        <w:t>Tuesday 25 October</w:t>
      </w:r>
      <w:r w:rsidR="00BE1A45" w:rsidRPr="015C193B">
        <w:rPr>
          <w:lang w:val="en-GB"/>
        </w:rPr>
        <w:t xml:space="preserve"> </w:t>
      </w:r>
      <w:r w:rsidR="007F7FE2" w:rsidRPr="015C193B">
        <w:rPr>
          <w:lang w:val="en-GB"/>
        </w:rPr>
        <w:t>about whether or not your abstract has been accepted. At that point we will send you instructions about how to make a 2 minute video presentation of your work.</w:t>
      </w:r>
      <w:r w:rsidR="206F6356" w:rsidRPr="015C193B">
        <w:rPr>
          <w:lang w:val="en-GB"/>
        </w:rPr>
        <w:t xml:space="preserve"> All abstracts will be presented as posters this year.</w:t>
      </w:r>
    </w:p>
    <w:p w14:paraId="204E23FA" w14:textId="77777777" w:rsidR="005A1D97" w:rsidRPr="00580C03" w:rsidRDefault="005A1D97">
      <w:pPr>
        <w:rPr>
          <w:lang w:val="en-GB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500"/>
      </w:tblGrid>
      <w:tr w:rsidR="00BD0E97" w:rsidRPr="00580C03" w14:paraId="40C1948A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848F" w14:textId="77777777" w:rsidR="00BD0E97" w:rsidRPr="00580C03" w:rsidRDefault="00DC6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Title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3366" w14:textId="6FA17D5F" w:rsidR="00BD0E97" w:rsidRPr="00580C03" w:rsidRDefault="00967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Ms.</w:t>
            </w:r>
          </w:p>
        </w:tc>
      </w:tr>
      <w:tr w:rsidR="00BD0E97" w:rsidRPr="00580C03" w14:paraId="7E7A2B48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4CB8" w14:textId="77777777" w:rsidR="00BD0E97" w:rsidRPr="00580C03" w:rsidRDefault="00DC6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First name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1FD7" w14:textId="55969CF6" w:rsidR="00BD0E97" w:rsidRPr="00580C03" w:rsidRDefault="00967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Jillian </w:t>
            </w:r>
          </w:p>
        </w:tc>
      </w:tr>
      <w:tr w:rsidR="00BD0E97" w:rsidRPr="00580C03" w14:paraId="12AB835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617E" w14:textId="77777777" w:rsidR="00BD0E97" w:rsidRPr="00580C03" w:rsidRDefault="00DC6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Surname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EDD3" w14:textId="6C90A072" w:rsidR="00BD0E97" w:rsidRPr="00580C03" w:rsidRDefault="00967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Manner</w:t>
            </w:r>
          </w:p>
        </w:tc>
      </w:tr>
    </w:tbl>
    <w:p w14:paraId="58DA18E3" w14:textId="77777777" w:rsidR="00BD0E97" w:rsidRPr="00580C03" w:rsidRDefault="00BD0E97">
      <w:pPr>
        <w:rPr>
          <w:lang w:val="en-GB"/>
        </w:rPr>
      </w:pPr>
    </w:p>
    <w:p w14:paraId="41F9A178" w14:textId="77777777" w:rsidR="00BD0E97" w:rsidRPr="00580C03" w:rsidRDefault="00BD0E97">
      <w:pPr>
        <w:rPr>
          <w:lang w:val="en-GB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455"/>
      </w:tblGrid>
      <w:tr w:rsidR="00BD0E97" w:rsidRPr="00580C03" w14:paraId="132EC957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4CBE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Job title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C7D3" w14:textId="5E83958A" w:rsidR="00BD0E97" w:rsidRPr="00580C03" w:rsidRDefault="0096741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PhD Researcher </w:t>
            </w:r>
          </w:p>
        </w:tc>
      </w:tr>
      <w:tr w:rsidR="00BD0E97" w:rsidRPr="00580C03" w14:paraId="48EBECE0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C05D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Institution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5446" w14:textId="45C12E8E" w:rsidR="00BD0E97" w:rsidRPr="00580C03" w:rsidRDefault="0096741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University of Edinburgh </w:t>
            </w:r>
          </w:p>
        </w:tc>
      </w:tr>
      <w:tr w:rsidR="00BD0E97" w:rsidRPr="00580C03" w14:paraId="03030B9A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3959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Department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DB5B" w14:textId="5BDF6D74" w:rsidR="00BD0E97" w:rsidRPr="00580C03" w:rsidRDefault="0096741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Scottish Collaboration for Public Health Research and Policy (SCPHRP), School of Health in Social Science </w:t>
            </w:r>
          </w:p>
        </w:tc>
      </w:tr>
      <w:tr w:rsidR="00BD0E97" w:rsidRPr="00580C03" w14:paraId="4FE8FD49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C8BF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Location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8154" w14:textId="77777777" w:rsidR="00BB6DFA" w:rsidRPr="00723C92" w:rsidRDefault="00BB6DFA" w:rsidP="00BB6DFA">
            <w:pPr>
              <w:shd w:val="clear" w:color="auto" w:fill="FFFFFF"/>
              <w:rPr>
                <w:rFonts w:eastAsia="Times New Roman"/>
                <w:color w:val="000000"/>
                <w:lang w:val="en-GB"/>
              </w:rPr>
            </w:pPr>
            <w:r w:rsidRPr="00723C92">
              <w:rPr>
                <w:rFonts w:eastAsia="Times New Roman"/>
                <w:color w:val="212121"/>
                <w:bdr w:val="none" w:sz="0" w:space="0" w:color="auto" w:frame="1"/>
                <w:lang w:val="en-GB"/>
              </w:rPr>
              <w:t>Scottish Collaboration for Public Health Research and Policy (SCPHRP)</w:t>
            </w:r>
          </w:p>
          <w:p w14:paraId="3A7A6E8C" w14:textId="77777777" w:rsidR="00BB6DFA" w:rsidRPr="00723C92" w:rsidRDefault="00BB6DFA" w:rsidP="00BB6DFA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lang w:val="en-GB"/>
              </w:rPr>
            </w:pPr>
            <w:r w:rsidRPr="00723C92">
              <w:rPr>
                <w:rFonts w:eastAsia="Times New Roman"/>
                <w:color w:val="000000"/>
                <w:bdr w:val="none" w:sz="0" w:space="0" w:color="auto" w:frame="1"/>
                <w:lang w:val="en-GB"/>
              </w:rPr>
              <w:t>School of Health in Social Science</w:t>
            </w:r>
          </w:p>
          <w:p w14:paraId="05EFD471" w14:textId="77777777" w:rsidR="00BB6DFA" w:rsidRPr="00723C92" w:rsidRDefault="00BB6DFA" w:rsidP="00BB6DFA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lang w:val="en-GB"/>
              </w:rPr>
            </w:pPr>
            <w:r w:rsidRPr="00723C92">
              <w:rPr>
                <w:rFonts w:eastAsia="Times New Roman"/>
                <w:color w:val="000000"/>
                <w:bdr w:val="none" w:sz="0" w:space="0" w:color="auto" w:frame="1"/>
                <w:lang w:val="en-GB"/>
              </w:rPr>
              <w:t>University of Edinburgh </w:t>
            </w:r>
          </w:p>
          <w:p w14:paraId="5CB5B5E3" w14:textId="77777777" w:rsidR="00BB6DFA" w:rsidRPr="00723C92" w:rsidRDefault="00BB6DFA" w:rsidP="00BB6DFA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lang w:val="en-GB"/>
              </w:rPr>
            </w:pPr>
            <w:r w:rsidRPr="00723C92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Room 1B32</w:t>
            </w:r>
          </w:p>
          <w:p w14:paraId="420FA034" w14:textId="77777777" w:rsidR="00BB6DFA" w:rsidRPr="00723C92" w:rsidRDefault="00BB6DFA" w:rsidP="00BB6DFA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lang w:val="en-GB"/>
              </w:rPr>
            </w:pPr>
            <w:r w:rsidRPr="00723C92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5 Forrest Hill </w:t>
            </w:r>
          </w:p>
          <w:p w14:paraId="18820AE7" w14:textId="6C81C374" w:rsidR="00BD0E97" w:rsidRPr="00580C03" w:rsidRDefault="00BB6DFA" w:rsidP="00BB6DFA">
            <w:pPr>
              <w:widowControl w:val="0"/>
              <w:spacing w:line="240" w:lineRule="auto"/>
              <w:rPr>
                <w:lang w:val="en-GB"/>
              </w:rPr>
            </w:pPr>
            <w:r w:rsidRPr="00723C92">
              <w:rPr>
                <w:rFonts w:eastAsia="Times New Roman"/>
                <w:color w:val="000000"/>
                <w:bdr w:val="none" w:sz="0" w:space="0" w:color="auto" w:frame="1"/>
                <w:lang w:val="en-GB"/>
              </w:rPr>
              <w:t>EH1 2QL</w:t>
            </w:r>
          </w:p>
        </w:tc>
      </w:tr>
      <w:tr w:rsidR="00BD0E97" w:rsidRPr="00580C03" w14:paraId="6F793F56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AA4B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Email address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D1BD" w14:textId="586C070B" w:rsidR="00BD0E97" w:rsidRPr="00580C03" w:rsidRDefault="0096741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Jillian.Manner@ed.ac.uk</w:t>
            </w:r>
          </w:p>
        </w:tc>
      </w:tr>
      <w:tr w:rsidR="00BD0E97" w:rsidRPr="00580C03" w14:paraId="2583D15F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B3DD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Phone number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F53C" w14:textId="4A41B659" w:rsidR="00BD0E97" w:rsidRPr="00580C03" w:rsidRDefault="0096741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+44 7454030077</w:t>
            </w:r>
          </w:p>
        </w:tc>
      </w:tr>
    </w:tbl>
    <w:p w14:paraId="4D03E36E" w14:textId="77777777" w:rsidR="00BD0E97" w:rsidRPr="00580C03" w:rsidRDefault="00BD0E97">
      <w:pPr>
        <w:rPr>
          <w:lang w:val="en-GB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425"/>
      </w:tblGrid>
      <w:tr w:rsidR="00BD0E97" w:rsidRPr="00580C03" w14:paraId="781025FA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DC76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Student (yes/no)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6B1F" w14:textId="48D35690" w:rsidR="00BD0E97" w:rsidRPr="00580C03" w:rsidRDefault="0096741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BD0E97" w:rsidRPr="00580C03" w14:paraId="192D9A1C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DDFC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lastRenderedPageBreak/>
              <w:t>Institution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D142" w14:textId="7B190BA9" w:rsidR="00BD0E97" w:rsidRPr="00580C03" w:rsidRDefault="0096741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University of Edinburgh</w:t>
            </w:r>
          </w:p>
        </w:tc>
      </w:tr>
      <w:tr w:rsidR="00BD0E97" w:rsidRPr="00580C03" w14:paraId="384DFC77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E271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Course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BA5A" w14:textId="59A30AE7" w:rsidR="00BD0E97" w:rsidRPr="00580C03" w:rsidRDefault="0096741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PhD Health in Social Science </w:t>
            </w:r>
          </w:p>
        </w:tc>
      </w:tr>
    </w:tbl>
    <w:p w14:paraId="22DB3F0B" w14:textId="77777777" w:rsidR="00BD0E97" w:rsidRPr="00580C03" w:rsidRDefault="00BD0E97">
      <w:pPr>
        <w:rPr>
          <w:lang w:val="en-GB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395"/>
      </w:tblGrid>
      <w:tr w:rsidR="00BD0E97" w:rsidRPr="00580C03" w14:paraId="013E0DB4" w14:textId="77777777" w:rsidTr="78A78559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4C5B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Abstract title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2436" w14:textId="5C5E8760" w:rsidR="00BD0E97" w:rsidRPr="0081117E" w:rsidRDefault="006F69F2" w:rsidP="006F69F2">
            <w:r>
              <w:rPr>
                <w:bCs/>
              </w:rPr>
              <w:t>Enabling</w:t>
            </w:r>
            <w:r w:rsidRPr="0081117E">
              <w:rPr>
                <w:bCs/>
              </w:rPr>
              <w:t xml:space="preserve"> more effective implementation and adherence t</w:t>
            </w:r>
            <w:r w:rsidR="00615F90">
              <w:rPr>
                <w:bCs/>
              </w:rPr>
              <w:t>o workplace health programmes</w:t>
            </w:r>
            <w:r>
              <w:rPr>
                <w:bCs/>
              </w:rPr>
              <w:t xml:space="preserve">: </w:t>
            </w:r>
            <w:r>
              <w:t>case studies in UK contact centres</w:t>
            </w:r>
            <w:r>
              <w:rPr>
                <w:rStyle w:val="CommentReference"/>
              </w:rPr>
              <w:t xml:space="preserve"> </w:t>
            </w:r>
          </w:p>
        </w:tc>
      </w:tr>
      <w:tr w:rsidR="00BD0E97" w:rsidRPr="00580C03" w14:paraId="36E040A8" w14:textId="77777777" w:rsidTr="78A78559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5CF3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Presenting author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B6B6" w14:textId="6CB2DFD9" w:rsidR="00BD0E97" w:rsidRPr="00580C03" w:rsidRDefault="0081117E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Jillian Manner </w:t>
            </w:r>
          </w:p>
        </w:tc>
      </w:tr>
      <w:tr w:rsidR="00BD0E97" w:rsidRPr="00580C03" w14:paraId="1CA020B0" w14:textId="77777777" w:rsidTr="78A78559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2D05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Other authors (as you wish them to appear on final abstract)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F74C" w14:textId="77CD4A19" w:rsidR="00BD0E97" w:rsidRPr="00580C03" w:rsidRDefault="008C2CB6" w:rsidP="008C2CB6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Belinda Steffan, Graham Baker, Ruth Jepson </w:t>
            </w:r>
          </w:p>
        </w:tc>
      </w:tr>
    </w:tbl>
    <w:p w14:paraId="4612C000" w14:textId="4D383D36" w:rsidR="00BD0E97" w:rsidRPr="00580C03" w:rsidRDefault="00BD0E97">
      <w:pPr>
        <w:rPr>
          <w:lang w:val="en-GB"/>
        </w:rPr>
      </w:pPr>
    </w:p>
    <w:p w14:paraId="194174B2" w14:textId="7A312494" w:rsidR="005A1D97" w:rsidRPr="00580C03" w:rsidRDefault="005A1D97">
      <w:pPr>
        <w:rPr>
          <w:lang w:val="en-GB"/>
        </w:rPr>
      </w:pPr>
    </w:p>
    <w:tbl>
      <w:tblPr>
        <w:tblStyle w:val="a3"/>
        <w:tblpPr w:leftFromText="180" w:rightFromText="180" w:vertAnchor="text" w:horzAnchor="margin" w:tblpY="-479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7"/>
        <w:gridCol w:w="993"/>
        <w:gridCol w:w="3543"/>
        <w:gridCol w:w="983"/>
      </w:tblGrid>
      <w:tr w:rsidR="005A1D97" w:rsidRPr="00580C03" w14:paraId="4482F555" w14:textId="77777777" w:rsidTr="005A1D97">
        <w:trPr>
          <w:trHeight w:val="535"/>
        </w:trPr>
        <w:tc>
          <w:tcPr>
            <w:tcW w:w="93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C432" w14:textId="2BCFD1C7" w:rsidR="005A1D97" w:rsidRPr="00580C03" w:rsidRDefault="005A1D97" w:rsidP="005A1D97">
            <w:pPr>
              <w:rPr>
                <w:lang w:val="en-GB"/>
              </w:rPr>
            </w:pPr>
            <w:r w:rsidRPr="00580C03">
              <w:rPr>
                <w:lang w:val="en-GB"/>
              </w:rPr>
              <w:t>Which of the following eight investments does your abstract relate to</w:t>
            </w:r>
            <w:r w:rsidR="005C393F">
              <w:rPr>
                <w:lang w:val="en-GB"/>
              </w:rPr>
              <w:t xml:space="preserve"> (primary focus)</w:t>
            </w:r>
            <w:r w:rsidRPr="00580C03">
              <w:rPr>
                <w:lang w:val="en-GB"/>
              </w:rPr>
              <w:t>? (</w:t>
            </w:r>
            <w:r w:rsidR="00580C03" w:rsidRPr="00580C03">
              <w:rPr>
                <w:lang w:val="en-GB"/>
              </w:rPr>
              <w:t>Please</w:t>
            </w:r>
            <w:r w:rsidRPr="00580C03">
              <w:rPr>
                <w:lang w:val="en-GB"/>
              </w:rPr>
              <w:t xml:space="preserve"> select)</w:t>
            </w:r>
          </w:p>
          <w:p w14:paraId="3E1B9DD6" w14:textId="77777777" w:rsidR="005A1D97" w:rsidRPr="00580C03" w:rsidRDefault="005A1D97" w:rsidP="005A1D97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tr w:rsidR="005A1D97" w:rsidRPr="00580C03" w14:paraId="4AC0ECE7" w14:textId="77777777" w:rsidTr="005A1D97">
        <w:trPr>
          <w:trHeight w:val="535"/>
        </w:trPr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8881" w14:textId="07FB802F" w:rsidR="005A1D97" w:rsidRPr="00580C03" w:rsidRDefault="005A1D97" w:rsidP="005A1D97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 xml:space="preserve">Whole-of-school programmes </w:t>
            </w:r>
          </w:p>
        </w:tc>
        <w:sdt>
          <w:sdtPr>
            <w:rPr>
              <w:sz w:val="40"/>
              <w:szCs w:val="40"/>
              <w:lang w:val="en-GB"/>
            </w:rPr>
            <w:id w:val="140055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223B9C6" w14:textId="3BC1C6C1" w:rsidR="005A1D97" w:rsidRPr="00580C03" w:rsidRDefault="00580C03" w:rsidP="005A1D97">
                <w:pPr>
                  <w:widowControl w:val="0"/>
                  <w:spacing w:line="240" w:lineRule="auto"/>
                  <w:rPr>
                    <w:lang w:val="en-GB"/>
                  </w:rPr>
                </w:pPr>
                <w:r w:rsidRPr="00580C03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p>
            </w:tc>
          </w:sdtContent>
        </w:sdt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8C9D" w14:textId="023FCAFA" w:rsidR="005A1D97" w:rsidRPr="00580C03" w:rsidRDefault="005A1D97" w:rsidP="005A1D97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 xml:space="preserve">Active travel </w:t>
            </w:r>
          </w:p>
        </w:tc>
        <w:sdt>
          <w:sdtPr>
            <w:rPr>
              <w:sz w:val="40"/>
              <w:szCs w:val="40"/>
              <w:lang w:val="en-GB"/>
            </w:rPr>
            <w:id w:val="81753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571138E7" w14:textId="74C0A427" w:rsidR="005A1D97" w:rsidRPr="00580C03" w:rsidRDefault="005A1D97" w:rsidP="005A1D97">
                <w:pPr>
                  <w:widowControl w:val="0"/>
                  <w:spacing w:line="240" w:lineRule="auto"/>
                  <w:rPr>
                    <w:lang w:val="en-GB"/>
                  </w:rPr>
                </w:pPr>
                <w:r w:rsidRPr="00580C03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p>
            </w:tc>
          </w:sdtContent>
        </w:sdt>
      </w:tr>
      <w:tr w:rsidR="005A1D97" w:rsidRPr="00580C03" w14:paraId="25AE6E37" w14:textId="77777777" w:rsidTr="005A1D97">
        <w:trPr>
          <w:trHeight w:val="535"/>
        </w:trPr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44D7" w14:textId="52324677" w:rsidR="005A1D97" w:rsidRPr="00580C03" w:rsidRDefault="005A1D97" w:rsidP="005A1D97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 xml:space="preserve">Active urban design </w:t>
            </w:r>
          </w:p>
        </w:tc>
        <w:sdt>
          <w:sdtPr>
            <w:rPr>
              <w:sz w:val="40"/>
              <w:szCs w:val="40"/>
              <w:lang w:val="en-GB"/>
            </w:rPr>
            <w:id w:val="-37585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D56CDAA" w14:textId="6E972F0B" w:rsidR="005A1D97" w:rsidRPr="00580C03" w:rsidRDefault="005A1D97" w:rsidP="005A1D97">
                <w:pPr>
                  <w:widowControl w:val="0"/>
                  <w:spacing w:line="240" w:lineRule="auto"/>
                  <w:rPr>
                    <w:lang w:val="en-GB"/>
                  </w:rPr>
                </w:pPr>
                <w:r w:rsidRPr="00580C03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p>
            </w:tc>
          </w:sdtContent>
        </w:sdt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B944" w14:textId="00AE6C3A" w:rsidR="005A1D97" w:rsidRPr="00580C03" w:rsidRDefault="005A1D97" w:rsidP="005A1D97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 xml:space="preserve">Healthcare </w:t>
            </w:r>
          </w:p>
        </w:tc>
        <w:sdt>
          <w:sdtPr>
            <w:rPr>
              <w:sz w:val="40"/>
              <w:szCs w:val="40"/>
              <w:lang w:val="en-GB"/>
            </w:rPr>
            <w:id w:val="98651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56FC3C9E" w14:textId="7A80A968" w:rsidR="005A1D97" w:rsidRPr="00580C03" w:rsidRDefault="005A1D97" w:rsidP="005A1D97">
                <w:pPr>
                  <w:widowControl w:val="0"/>
                  <w:spacing w:line="240" w:lineRule="auto"/>
                  <w:rPr>
                    <w:lang w:val="en-GB"/>
                  </w:rPr>
                </w:pPr>
                <w:r w:rsidRPr="00580C03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p>
            </w:tc>
          </w:sdtContent>
        </w:sdt>
      </w:tr>
      <w:tr w:rsidR="005A1D97" w:rsidRPr="00580C03" w14:paraId="2523E6CC" w14:textId="77777777" w:rsidTr="005A1D97">
        <w:trPr>
          <w:trHeight w:val="535"/>
        </w:trPr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EE47" w14:textId="551C7519" w:rsidR="005A1D97" w:rsidRPr="00580C03" w:rsidRDefault="005A1D97" w:rsidP="005A1D97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 xml:space="preserve">Public education </w:t>
            </w:r>
          </w:p>
        </w:tc>
        <w:sdt>
          <w:sdtPr>
            <w:rPr>
              <w:sz w:val="40"/>
              <w:szCs w:val="40"/>
              <w:lang w:val="en-GB"/>
            </w:rPr>
            <w:id w:val="191104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DAFD967" w14:textId="161D75D2" w:rsidR="005A1D97" w:rsidRPr="00580C03" w:rsidRDefault="005A1D97" w:rsidP="005A1D97">
                <w:pPr>
                  <w:widowControl w:val="0"/>
                  <w:spacing w:line="240" w:lineRule="auto"/>
                  <w:rPr>
                    <w:lang w:val="en-GB"/>
                  </w:rPr>
                </w:pPr>
                <w:r w:rsidRPr="00580C03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p>
            </w:tc>
          </w:sdtContent>
        </w:sdt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4CC9" w14:textId="7150F81A" w:rsidR="005A1D97" w:rsidRPr="00580C03" w:rsidRDefault="005A1D97" w:rsidP="005A1D97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 xml:space="preserve">Sport and recreation </w:t>
            </w:r>
          </w:p>
        </w:tc>
        <w:sdt>
          <w:sdtPr>
            <w:rPr>
              <w:sz w:val="40"/>
              <w:szCs w:val="40"/>
              <w:lang w:val="en-GB"/>
            </w:rPr>
            <w:id w:val="177628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1772AB57" w14:textId="44CAD8AC" w:rsidR="005A1D97" w:rsidRPr="00580C03" w:rsidRDefault="00DA4D3D" w:rsidP="005A1D97">
                <w:pPr>
                  <w:widowControl w:val="0"/>
                  <w:spacing w:line="240" w:lineRule="auto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GB"/>
                  </w:rPr>
                  <w:t>☐</w:t>
                </w:r>
              </w:p>
            </w:tc>
          </w:sdtContent>
        </w:sdt>
      </w:tr>
      <w:tr w:rsidR="005A1D97" w:rsidRPr="00580C03" w14:paraId="71938010" w14:textId="77777777" w:rsidTr="005A1D97">
        <w:trPr>
          <w:trHeight w:val="535"/>
        </w:trPr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F0CE" w14:textId="7F27D6BA" w:rsidR="005A1D97" w:rsidRPr="00580C03" w:rsidRDefault="005A1D97" w:rsidP="005A1D97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Work places</w:t>
            </w:r>
          </w:p>
        </w:tc>
        <w:sdt>
          <w:sdtPr>
            <w:rPr>
              <w:sz w:val="40"/>
              <w:szCs w:val="40"/>
              <w:lang w:val="en-GB"/>
            </w:rPr>
            <w:id w:val="1087820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E7800BA" w14:textId="7FF1867C" w:rsidR="005A1D97" w:rsidRPr="00580C03" w:rsidRDefault="0081117E" w:rsidP="005A1D97">
                <w:pPr>
                  <w:widowControl w:val="0"/>
                  <w:spacing w:line="240" w:lineRule="auto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GB"/>
                  </w:rPr>
                  <w:t>☒</w:t>
                </w:r>
              </w:p>
            </w:tc>
          </w:sdtContent>
        </w:sdt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BD01" w14:textId="0E581E07" w:rsidR="005A1D97" w:rsidRPr="00580C03" w:rsidRDefault="005A1D97" w:rsidP="005A1D97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 xml:space="preserve">Community- wide programmes </w:t>
            </w:r>
          </w:p>
        </w:tc>
        <w:sdt>
          <w:sdtPr>
            <w:rPr>
              <w:sz w:val="40"/>
              <w:szCs w:val="40"/>
              <w:lang w:val="en-GB"/>
            </w:rPr>
            <w:id w:val="172941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191FBC9D" w14:textId="38A72279" w:rsidR="005A1D97" w:rsidRPr="00580C03" w:rsidRDefault="005A1D97" w:rsidP="005A1D97">
                <w:pPr>
                  <w:widowControl w:val="0"/>
                  <w:spacing w:line="240" w:lineRule="auto"/>
                  <w:rPr>
                    <w:lang w:val="en-GB"/>
                  </w:rPr>
                </w:pPr>
                <w:r w:rsidRPr="00580C03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p>
            </w:tc>
          </w:sdtContent>
        </w:sdt>
      </w:tr>
    </w:tbl>
    <w:p w14:paraId="4203A634" w14:textId="77777777" w:rsidR="005A1D97" w:rsidRPr="00580C03" w:rsidRDefault="005A1D97">
      <w:pPr>
        <w:rPr>
          <w:lang w:val="en-GB"/>
        </w:rPr>
      </w:pPr>
    </w:p>
    <w:p w14:paraId="4426E3C0" w14:textId="77777777" w:rsidR="00BD0E97" w:rsidRPr="00580C03" w:rsidRDefault="00BD0E97">
      <w:pPr>
        <w:rPr>
          <w:lang w:val="en-GB"/>
        </w:rPr>
      </w:pPr>
    </w:p>
    <w:p w14:paraId="39802D1C" w14:textId="77777777" w:rsidR="00BD0E97" w:rsidRPr="00580C03" w:rsidRDefault="00BD0E97">
      <w:pPr>
        <w:rPr>
          <w:lang w:val="en-GB"/>
        </w:rPr>
      </w:pPr>
    </w:p>
    <w:p w14:paraId="054F5A9A" w14:textId="249393C4" w:rsidR="00BD0E97" w:rsidRDefault="00DC62B6">
      <w:pPr>
        <w:rPr>
          <w:lang w:val="en-GB"/>
        </w:rPr>
      </w:pPr>
      <w:r w:rsidRPr="00580C03">
        <w:rPr>
          <w:lang w:val="en-GB"/>
        </w:rPr>
        <w:t>Abstract text (350 words</w:t>
      </w:r>
      <w:r w:rsidR="005A1D97" w:rsidRPr="00580C03">
        <w:rPr>
          <w:lang w:val="en-GB"/>
        </w:rPr>
        <w:t xml:space="preserve"> max</w:t>
      </w:r>
      <w:r w:rsidRPr="00580C03">
        <w:rPr>
          <w:lang w:val="en-GB"/>
        </w:rPr>
        <w:t xml:space="preserve">). Please </w:t>
      </w:r>
      <w:r w:rsidR="007F7FE2">
        <w:rPr>
          <w:lang w:val="en-GB"/>
        </w:rPr>
        <w:t xml:space="preserve">use the </w:t>
      </w:r>
      <w:r w:rsidRPr="00580C03">
        <w:rPr>
          <w:lang w:val="en-GB"/>
        </w:rPr>
        <w:t>following</w:t>
      </w:r>
      <w:r w:rsidR="007F7FE2">
        <w:rPr>
          <w:lang w:val="en-GB"/>
        </w:rPr>
        <w:t xml:space="preserve"> sub-headings</w:t>
      </w:r>
      <w:r w:rsidRPr="00580C03">
        <w:rPr>
          <w:lang w:val="en-GB"/>
        </w:rPr>
        <w:t>: Aim; methods; result</w:t>
      </w:r>
      <w:r w:rsidR="007F7FE2">
        <w:rPr>
          <w:lang w:val="en-GB"/>
        </w:rPr>
        <w:t>s</w:t>
      </w:r>
      <w:r w:rsidRPr="00580C03">
        <w:rPr>
          <w:lang w:val="en-GB"/>
        </w:rPr>
        <w:t xml:space="preserve">; discussion; conclusion. </w:t>
      </w:r>
    </w:p>
    <w:p w14:paraId="7995CF84" w14:textId="77777777" w:rsidR="005F58F6" w:rsidRDefault="005F58F6">
      <w:pPr>
        <w:rPr>
          <w:lang w:val="en-GB"/>
        </w:rPr>
      </w:pPr>
    </w:p>
    <w:p w14:paraId="19BCE2B1" w14:textId="77777777" w:rsidR="005F58F6" w:rsidRPr="00580C03" w:rsidRDefault="005F58F6">
      <w:pPr>
        <w:rPr>
          <w:lang w:val="en-GB"/>
        </w:rPr>
      </w:pPr>
    </w:p>
    <w:tbl>
      <w:tblPr>
        <w:tblStyle w:val="a5"/>
        <w:tblpPr w:leftFromText="180" w:rightFromText="180" w:vertAnchor="text" w:horzAnchor="margin" w:tblpY="210"/>
        <w:tblW w:w="9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0"/>
      </w:tblGrid>
      <w:tr w:rsidR="005A1D97" w:rsidRPr="00580C03" w14:paraId="6CB2C71C" w14:textId="77777777" w:rsidTr="4950B2FA">
        <w:trPr>
          <w:trHeight w:val="5765"/>
        </w:trPr>
        <w:tc>
          <w:tcPr>
            <w:tcW w:w="9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592C" w14:textId="03D40281" w:rsidR="00BB6DFA" w:rsidRPr="009A480A" w:rsidRDefault="167AB5EE" w:rsidP="00697B61">
            <w:r w:rsidRPr="4950B2FA">
              <w:rPr>
                <w:b/>
                <w:bCs/>
              </w:rPr>
              <w:lastRenderedPageBreak/>
              <w:t>Introduction</w:t>
            </w:r>
            <w:r w:rsidR="00BB6DFA" w:rsidRPr="4950B2FA">
              <w:rPr>
                <w:b/>
                <w:bCs/>
              </w:rPr>
              <w:t>:</w:t>
            </w:r>
            <w:r w:rsidR="00A91513">
              <w:t xml:space="preserve"> </w:t>
            </w:r>
            <w:r w:rsidR="00F752AE">
              <w:t>Well-being p</w:t>
            </w:r>
            <w:r w:rsidR="726B3735">
              <w:t>rogrammes</w:t>
            </w:r>
            <w:r w:rsidR="09F910B5">
              <w:t xml:space="preserve"> are often</w:t>
            </w:r>
            <w:r w:rsidR="00DE37A1">
              <w:t xml:space="preserve"> </w:t>
            </w:r>
            <w:r w:rsidR="00697B61">
              <w:t>implemented</w:t>
            </w:r>
            <w:r w:rsidR="00B90A7C">
              <w:t xml:space="preserve"> in the workplace</w:t>
            </w:r>
            <w:r w:rsidR="00697B61">
              <w:t xml:space="preserve"> </w:t>
            </w:r>
            <w:r w:rsidR="00DE37A1">
              <w:t xml:space="preserve">to improve </w:t>
            </w:r>
            <w:r w:rsidR="00697B61">
              <w:t>employee health and, as a result, business outcomes</w:t>
            </w:r>
            <w:r w:rsidR="00615F90">
              <w:t xml:space="preserve"> (ex.</w:t>
            </w:r>
            <w:r w:rsidR="00EF33E1">
              <w:t xml:space="preserve"> reducing</w:t>
            </w:r>
            <w:r w:rsidR="09F910B5">
              <w:t xml:space="preserve"> absence</w:t>
            </w:r>
            <w:r w:rsidR="00697B61">
              <w:t>)</w:t>
            </w:r>
            <w:r w:rsidR="3CA9916A">
              <w:t>.</w:t>
            </w:r>
            <w:r w:rsidR="00697B61">
              <w:t xml:space="preserve"> </w:t>
            </w:r>
            <w:r w:rsidR="3CA9916A">
              <w:t xml:space="preserve">However, </w:t>
            </w:r>
            <w:r w:rsidR="00E8481C">
              <w:t xml:space="preserve">they are </w:t>
            </w:r>
            <w:r w:rsidR="00615F90">
              <w:t>seldom</w:t>
            </w:r>
            <w:r w:rsidR="00E8481C">
              <w:t xml:space="preserve"> designed </w:t>
            </w:r>
            <w:r w:rsidR="0081117E">
              <w:t>in a manner that is compatible with the organisational context</w:t>
            </w:r>
            <w:r w:rsidR="00E8481C">
              <w:t>, or with end-user involvement</w:t>
            </w:r>
            <w:r w:rsidR="009A480A">
              <w:t>. This</w:t>
            </w:r>
            <w:r w:rsidR="726B3735">
              <w:t xml:space="preserve"> can lead to poor</w:t>
            </w:r>
            <w:r w:rsidR="00B90A7C">
              <w:t xml:space="preserve"> </w:t>
            </w:r>
            <w:r w:rsidR="00615F90">
              <w:t>i</w:t>
            </w:r>
            <w:r w:rsidR="726B3735">
              <w:t>mplementation, effectiveness and sustainability.</w:t>
            </w:r>
            <w:r w:rsidR="00BB6DFA">
              <w:t xml:space="preserve"> </w:t>
            </w:r>
            <w:r w:rsidR="00B90A7C">
              <w:t>Methods</w:t>
            </w:r>
            <w:r w:rsidR="00A91513">
              <w:t xml:space="preserve"> that </w:t>
            </w:r>
            <w:r w:rsidR="00E8481C">
              <w:t>facilitate the</w:t>
            </w:r>
            <w:r w:rsidR="009A480A">
              <w:t xml:space="preserve"> development</w:t>
            </w:r>
            <w:r w:rsidR="00E8481C">
              <w:t xml:space="preserve"> or modification of health </w:t>
            </w:r>
            <w:r w:rsidR="009A480A">
              <w:t>p</w:t>
            </w:r>
            <w:r w:rsidR="2809D408">
              <w:t>rogrammes while</w:t>
            </w:r>
            <w:r w:rsidR="00BB6DFA">
              <w:t xml:space="preserve"> </w:t>
            </w:r>
            <w:r w:rsidR="00E8481C">
              <w:t>consider</w:t>
            </w:r>
            <w:r w:rsidR="2809D408">
              <w:t>ing</w:t>
            </w:r>
            <w:r w:rsidR="00E8481C">
              <w:t xml:space="preserve"> </w:t>
            </w:r>
            <w:r w:rsidR="2809D408">
              <w:t>an</w:t>
            </w:r>
            <w:r w:rsidR="00E8481C">
              <w:t xml:space="preserve"> organisation’s</w:t>
            </w:r>
            <w:r w:rsidR="00BB6DFA">
              <w:t xml:space="preserve"> unique </w:t>
            </w:r>
            <w:r w:rsidR="561295EB">
              <w:t xml:space="preserve">organisational </w:t>
            </w:r>
            <w:r w:rsidR="3CA9916A">
              <w:t>cultural</w:t>
            </w:r>
            <w:r w:rsidR="726B3735">
              <w:t xml:space="preserve"> bar</w:t>
            </w:r>
            <w:r w:rsidR="008C2CB6">
              <w:t xml:space="preserve">riers </w:t>
            </w:r>
            <w:r w:rsidR="00DE37A1">
              <w:t>are needed</w:t>
            </w:r>
            <w:r w:rsidR="00B90A7C">
              <w:t xml:space="preserve"> to address this gap</w:t>
            </w:r>
            <w:r w:rsidR="00BB6DFA">
              <w:t>.</w:t>
            </w:r>
          </w:p>
          <w:p w14:paraId="551AE581" w14:textId="77777777" w:rsidR="00257A47" w:rsidRDefault="00257A47" w:rsidP="00A63D44">
            <w:pPr>
              <w:rPr>
                <w:b/>
                <w:bCs/>
              </w:rPr>
            </w:pPr>
          </w:p>
          <w:p w14:paraId="4A3F94CC" w14:textId="3F1AB51B" w:rsidR="00260D8B" w:rsidRDefault="00257A47" w:rsidP="0081117E">
            <w:pPr>
              <w:rPr>
                <w:bCs/>
              </w:rPr>
            </w:pPr>
            <w:r w:rsidRPr="00257A47">
              <w:rPr>
                <w:b/>
                <w:bCs/>
              </w:rPr>
              <w:t>A</w:t>
            </w:r>
            <w:r w:rsidR="0081117E" w:rsidRPr="00257A47">
              <w:rPr>
                <w:b/>
                <w:bCs/>
              </w:rPr>
              <w:t>im</w:t>
            </w:r>
            <w:r w:rsidRPr="00257A47">
              <w:rPr>
                <w:b/>
                <w:bCs/>
              </w:rPr>
              <w:t>:</w:t>
            </w:r>
            <w:r>
              <w:rPr>
                <w:bCs/>
              </w:rPr>
              <w:t xml:space="preserve"> T</w:t>
            </w:r>
            <w:r w:rsidR="0081117E" w:rsidRPr="0081117E">
              <w:rPr>
                <w:bCs/>
              </w:rPr>
              <w:t>o enable more effective implementation and adherence t</w:t>
            </w:r>
            <w:r w:rsidR="00615F90">
              <w:rPr>
                <w:bCs/>
              </w:rPr>
              <w:t>o workplace health programmes</w:t>
            </w:r>
            <w:r w:rsidR="0081117E" w:rsidRPr="0081117E">
              <w:rPr>
                <w:bCs/>
              </w:rPr>
              <w:t xml:space="preserve"> in contact centres</w:t>
            </w:r>
            <w:r w:rsidR="00EC5CA5">
              <w:rPr>
                <w:bCs/>
              </w:rPr>
              <w:t>.</w:t>
            </w:r>
            <w:r w:rsidR="00260D8B">
              <w:rPr>
                <w:bCs/>
              </w:rPr>
              <w:t xml:space="preserve"> </w:t>
            </w:r>
          </w:p>
          <w:p w14:paraId="4F5B6E2D" w14:textId="77777777" w:rsidR="00260D8B" w:rsidRDefault="00260D8B" w:rsidP="0081117E">
            <w:pPr>
              <w:rPr>
                <w:bCs/>
              </w:rPr>
            </w:pPr>
          </w:p>
          <w:p w14:paraId="453E7740" w14:textId="7506F5B6" w:rsidR="0081117E" w:rsidRPr="00EC1D53" w:rsidRDefault="00257A47" w:rsidP="0081117E">
            <w:r w:rsidRPr="4950B2FA">
              <w:rPr>
                <w:b/>
                <w:bCs/>
              </w:rPr>
              <w:t>Methods</w:t>
            </w:r>
            <w:r w:rsidR="00BB6DFA" w:rsidRPr="4950B2FA">
              <w:rPr>
                <w:b/>
                <w:bCs/>
              </w:rPr>
              <w:t xml:space="preserve">: </w:t>
            </w:r>
            <w:r w:rsidR="00A91513">
              <w:rPr>
                <w:bCs/>
              </w:rPr>
              <w:t xml:space="preserve">This study involves </w:t>
            </w:r>
            <w:r w:rsidR="00867D44">
              <w:t xml:space="preserve">UK </w:t>
            </w:r>
            <w:r w:rsidR="00EC1D53">
              <w:t>contact centres from two</w:t>
            </w:r>
            <w:r w:rsidR="00867D44">
              <w:t xml:space="preserve"> </w:t>
            </w:r>
            <w:r w:rsidR="00EC1D53">
              <w:t>organisations</w:t>
            </w:r>
            <w:r w:rsidR="00A57C57">
              <w:t xml:space="preserve"> </w:t>
            </w:r>
            <w:r w:rsidR="00A91513">
              <w:t>(</w:t>
            </w:r>
            <w:r w:rsidR="0046268A">
              <w:t>essential services</w:t>
            </w:r>
            <w:r w:rsidR="00A91513">
              <w:t xml:space="preserve">). </w:t>
            </w:r>
            <w:r w:rsidR="002211AE">
              <w:t>Across</w:t>
            </w:r>
            <w:r w:rsidR="00867D44">
              <w:t xml:space="preserve"> three</w:t>
            </w:r>
            <w:r w:rsidR="001B07AB">
              <w:t xml:space="preserve"> workshops</w:t>
            </w:r>
            <w:r w:rsidR="00867D44">
              <w:t>,</w:t>
            </w:r>
            <w:r w:rsidR="001B07AB">
              <w:t xml:space="preserve"> the </w:t>
            </w:r>
            <w:r w:rsidR="00605D9C">
              <w:t>first author</w:t>
            </w:r>
            <w:r w:rsidR="001B07AB">
              <w:t xml:space="preserve"> </w:t>
            </w:r>
            <w:r w:rsidR="00EE72D9">
              <w:t>worked with manage</w:t>
            </w:r>
            <w:r w:rsidR="0046268A">
              <w:t>rs</w:t>
            </w:r>
            <w:r w:rsidR="00EE72D9">
              <w:t xml:space="preserve"> to accomplish</w:t>
            </w:r>
            <w:r w:rsidR="008A10B3">
              <w:t xml:space="preserve"> the following</w:t>
            </w:r>
            <w:r w:rsidR="00A57C57">
              <w:t xml:space="preserve"> in each organisation</w:t>
            </w:r>
            <w:r w:rsidR="008A10B3">
              <w:t xml:space="preserve">: 1) </w:t>
            </w:r>
            <w:r w:rsidR="00EE72D9">
              <w:t>define the problem</w:t>
            </w:r>
            <w:r w:rsidR="00B90A7C">
              <w:t xml:space="preserve"> (with wellbeing programmes) </w:t>
            </w:r>
            <w:r w:rsidR="008A10B3">
              <w:t>and its caus</w:t>
            </w:r>
            <w:r w:rsidR="008D5709">
              <w:t>al factors</w:t>
            </w:r>
            <w:r w:rsidR="00B90A7C">
              <w:t xml:space="preserve"> (organisational cultural barriers)</w:t>
            </w:r>
            <w:r w:rsidR="00867D44">
              <w:t>,</w:t>
            </w:r>
            <w:r w:rsidR="008A10B3">
              <w:t xml:space="preserve"> </w:t>
            </w:r>
            <w:r w:rsidR="00A57C57">
              <w:t xml:space="preserve">and </w:t>
            </w:r>
            <w:r w:rsidR="008A10B3">
              <w:t>2)</w:t>
            </w:r>
            <w:r w:rsidR="00867D44">
              <w:t xml:space="preserve"> </w:t>
            </w:r>
            <w:r w:rsidR="00EE72D9">
              <w:t>co-produce</w:t>
            </w:r>
            <w:r w:rsidR="001B07AB">
              <w:t xml:space="preserve"> theories of change</w:t>
            </w:r>
            <w:r w:rsidR="008A10B3">
              <w:t>,</w:t>
            </w:r>
            <w:r w:rsidR="001B07AB">
              <w:t xml:space="preserve"> theories of action</w:t>
            </w:r>
            <w:r w:rsidR="008A10B3">
              <w:t xml:space="preserve"> and an action plan</w:t>
            </w:r>
            <w:r w:rsidR="00697D79">
              <w:t xml:space="preserve"> to solve the</w:t>
            </w:r>
            <w:r w:rsidR="00EE72D9">
              <w:t xml:space="preserve"> problem</w:t>
            </w:r>
            <w:r w:rsidR="00697D79">
              <w:t xml:space="preserve">. </w:t>
            </w:r>
            <w:r w:rsidR="001B07AB">
              <w:t>Theories of action</w:t>
            </w:r>
            <w:r w:rsidR="0032446E">
              <w:t xml:space="preserve"> (action plans)</w:t>
            </w:r>
            <w:r w:rsidR="002C0D7F">
              <w:t xml:space="preserve"> were </w:t>
            </w:r>
            <w:r w:rsidR="001B07AB">
              <w:t>tested</w:t>
            </w:r>
            <w:r w:rsidR="00EE72D9">
              <w:t xml:space="preserve"> over three months</w:t>
            </w:r>
            <w:r w:rsidR="0032446E">
              <w:t>. Survey and focus group data</w:t>
            </w:r>
            <w:r w:rsidR="00C52B09">
              <w:t xml:space="preserve"> </w:t>
            </w:r>
            <w:bookmarkStart w:id="0" w:name="_GoBack"/>
            <w:bookmarkEnd w:id="0"/>
            <w:r w:rsidR="00C52B09">
              <w:t xml:space="preserve">will be used to </w:t>
            </w:r>
            <w:r w:rsidR="00C52B09">
              <w:t xml:space="preserve">evaluate implementation and </w:t>
            </w:r>
            <w:r w:rsidR="0032446E">
              <w:t>adapt</w:t>
            </w:r>
            <w:r w:rsidR="00697B61">
              <w:t xml:space="preserve"> </w:t>
            </w:r>
            <w:r w:rsidR="0032446E">
              <w:t xml:space="preserve">action plans </w:t>
            </w:r>
            <w:r w:rsidR="00697B61">
              <w:t>as necessary following a</w:t>
            </w:r>
            <w:r w:rsidR="00867D44">
              <w:t xml:space="preserve"> fourth</w:t>
            </w:r>
            <w:r w:rsidR="00697B61">
              <w:t xml:space="preserve"> (final)</w:t>
            </w:r>
            <w:r w:rsidR="00867D44">
              <w:t xml:space="preserve"> workshop</w:t>
            </w:r>
            <w:r w:rsidR="001B07AB">
              <w:t xml:space="preserve">. </w:t>
            </w:r>
          </w:p>
          <w:p w14:paraId="7489FBCA" w14:textId="77777777" w:rsidR="0081117E" w:rsidRPr="00A63D44" w:rsidRDefault="0081117E" w:rsidP="00A63D44">
            <w:pPr>
              <w:rPr>
                <w:b/>
                <w:bCs/>
              </w:rPr>
            </w:pPr>
          </w:p>
          <w:p w14:paraId="43D241FF" w14:textId="32A66DE1" w:rsidR="00867D44" w:rsidRPr="00DE37A1" w:rsidRDefault="00BB6DFA" w:rsidP="00A63D44">
            <w:pPr>
              <w:rPr>
                <w:b/>
                <w:bCs/>
              </w:rPr>
            </w:pPr>
            <w:r w:rsidRPr="4950B2FA">
              <w:rPr>
                <w:b/>
                <w:bCs/>
              </w:rPr>
              <w:t xml:space="preserve">Results: </w:t>
            </w:r>
            <w:r w:rsidR="00867D44">
              <w:t>Organisation 1 (private sector, healthcare services)</w:t>
            </w:r>
            <w:r w:rsidR="008A10B3">
              <w:t xml:space="preserve"> </w:t>
            </w:r>
            <w:r w:rsidR="000D26F2">
              <w:t xml:space="preserve">defined their </w:t>
            </w:r>
            <w:r w:rsidR="00DE37A1">
              <w:t>problem</w:t>
            </w:r>
            <w:r w:rsidR="000D26F2">
              <w:t xml:space="preserve"> as</w:t>
            </w:r>
            <w:r w:rsidR="00BA3A54">
              <w:t xml:space="preserve">: </w:t>
            </w:r>
            <w:r w:rsidR="008A10B3" w:rsidRPr="4950B2FA">
              <w:rPr>
                <w:i/>
                <w:iCs/>
              </w:rPr>
              <w:t>low focus on engagement and participation in wellbeing activities</w:t>
            </w:r>
            <w:r w:rsidR="00BA3A54">
              <w:t>.</w:t>
            </w:r>
            <w:r w:rsidR="00D817F3">
              <w:t xml:space="preserve"> </w:t>
            </w:r>
            <w:r w:rsidR="00867D44">
              <w:t>Organisation 2 (public sector, emergency services)</w:t>
            </w:r>
            <w:r w:rsidR="00DE37A1">
              <w:t xml:space="preserve"> </w:t>
            </w:r>
            <w:r w:rsidR="000D26F2">
              <w:t>defined their problem as</w:t>
            </w:r>
            <w:r w:rsidR="008D5709">
              <w:t xml:space="preserve">: </w:t>
            </w:r>
            <w:r w:rsidR="008D5709" w:rsidRPr="4950B2FA">
              <w:rPr>
                <w:i/>
                <w:iCs/>
              </w:rPr>
              <w:t>wellbeing programmes lack proactivity, engagement and sustainability</w:t>
            </w:r>
            <w:r w:rsidR="008D5709">
              <w:t>.</w:t>
            </w:r>
            <w:r w:rsidR="000D26F2">
              <w:t xml:space="preserve"> </w:t>
            </w:r>
            <w:r w:rsidR="00697D79">
              <w:t>Each organisation developed a series of</w:t>
            </w:r>
            <w:r w:rsidR="00EC5CA5">
              <w:t xml:space="preserve"> activities</w:t>
            </w:r>
            <w:r w:rsidR="00697D79">
              <w:t xml:space="preserve"> (action plan) to address</w:t>
            </w:r>
            <w:r w:rsidR="000D26F2">
              <w:t xml:space="preserve"> </w:t>
            </w:r>
            <w:r w:rsidR="00EC5CA5">
              <w:t xml:space="preserve">the </w:t>
            </w:r>
            <w:r w:rsidR="000D26F2">
              <w:t>causal factors</w:t>
            </w:r>
            <w:r w:rsidR="00EC5CA5">
              <w:t xml:space="preserve"> of </w:t>
            </w:r>
            <w:r w:rsidR="00697D79">
              <w:t>their</w:t>
            </w:r>
            <w:r w:rsidR="00EC5CA5">
              <w:t xml:space="preserve"> problem </w:t>
            </w:r>
            <w:r w:rsidR="00697D79">
              <w:t xml:space="preserve">and </w:t>
            </w:r>
            <w:r w:rsidR="000D26F2">
              <w:t>i</w:t>
            </w:r>
            <w:r w:rsidR="00A57C57">
              <w:t>nitiate</w:t>
            </w:r>
            <w:r w:rsidR="00605D9C">
              <w:t xml:space="preserve"> their</w:t>
            </w:r>
            <w:r w:rsidR="00A57C57">
              <w:t xml:space="preserve"> theory of change pathways </w:t>
            </w:r>
            <w:r w:rsidR="00697D79">
              <w:t xml:space="preserve">(desired </w:t>
            </w:r>
            <w:r w:rsidR="00EC5CA5">
              <w:t>short, medium and long-term outcomes</w:t>
            </w:r>
            <w:r w:rsidR="00697D79">
              <w:t>)</w:t>
            </w:r>
            <w:r w:rsidR="00A57C57">
              <w:t>.</w:t>
            </w:r>
            <w:r w:rsidR="00615F90">
              <w:t xml:space="preserve"> Examples of activities include: sanctioning </w:t>
            </w:r>
            <w:r w:rsidR="0046268A">
              <w:t xml:space="preserve">time for well-being programme participation and improving programme promotion. </w:t>
            </w:r>
            <w:r w:rsidR="00840DF2">
              <w:t>Action plans are</w:t>
            </w:r>
            <w:r w:rsidR="00605D9C">
              <w:t xml:space="preserve"> </w:t>
            </w:r>
            <w:r w:rsidR="00697D79">
              <w:t>currently</w:t>
            </w:r>
            <w:r w:rsidR="00605D9C">
              <w:t xml:space="preserve"> being tested</w:t>
            </w:r>
            <w:r w:rsidR="008C2CB6">
              <w:t>, and</w:t>
            </w:r>
            <w:r w:rsidR="00697D79">
              <w:t xml:space="preserve"> </w:t>
            </w:r>
            <w:r w:rsidR="008C2CB6">
              <w:t>an evaluation of their implementation</w:t>
            </w:r>
            <w:r w:rsidR="00EC5CA5">
              <w:t xml:space="preserve"> </w:t>
            </w:r>
            <w:r w:rsidR="00C93FDC">
              <w:t>will be conducted in</w:t>
            </w:r>
            <w:r w:rsidR="00EC5CA5">
              <w:t xml:space="preserve"> early 2023. </w:t>
            </w:r>
            <w:r w:rsidR="00257A47">
              <w:t xml:space="preserve">  </w:t>
            </w:r>
            <w:r w:rsidR="00A57C57">
              <w:t xml:space="preserve"> </w:t>
            </w:r>
            <w:r w:rsidR="008D5709">
              <w:t xml:space="preserve">  </w:t>
            </w:r>
          </w:p>
          <w:p w14:paraId="6E1BE7F2" w14:textId="59CD57A4" w:rsidR="00EC5CA5" w:rsidRPr="00A63D44" w:rsidRDefault="00EC5CA5" w:rsidP="00A63D44">
            <w:commentRangeStart w:id="1"/>
            <w:commentRangeEnd w:id="1"/>
          </w:p>
          <w:p w14:paraId="0221FB4F" w14:textId="39A2AA28" w:rsidR="00257A47" w:rsidRPr="00605D9C" w:rsidRDefault="167AB5EE" w:rsidP="002C0D7F">
            <w:r w:rsidRPr="4950B2FA">
              <w:rPr>
                <w:b/>
                <w:bCs/>
              </w:rPr>
              <w:t>Conclusion</w:t>
            </w:r>
            <w:r w:rsidR="00BB6DFA" w:rsidRPr="4950B2FA">
              <w:rPr>
                <w:b/>
                <w:bCs/>
              </w:rPr>
              <w:t>:</w:t>
            </w:r>
            <w:r w:rsidR="00EC5CA5">
              <w:t xml:space="preserve"> </w:t>
            </w:r>
            <w:r w:rsidR="00C93FDC">
              <w:t>This study provide</w:t>
            </w:r>
            <w:r w:rsidR="0B2BE672">
              <w:t>s</w:t>
            </w:r>
            <w:r w:rsidR="00C93FDC">
              <w:t xml:space="preserve"> learnings on how to </w:t>
            </w:r>
            <w:r w:rsidR="00605D9C">
              <w:t>f</w:t>
            </w:r>
            <w:r w:rsidR="00482D5A">
              <w:t>acilitate more effective</w:t>
            </w:r>
            <w:r w:rsidR="00605D9C">
              <w:t xml:space="preserve"> development (or modification)</w:t>
            </w:r>
            <w:r w:rsidR="00482D5A">
              <w:t xml:space="preserve"> and</w:t>
            </w:r>
            <w:r w:rsidR="00605D9C">
              <w:t xml:space="preserve"> implementation of</w:t>
            </w:r>
            <w:r w:rsidR="00482D5A">
              <w:t xml:space="preserve"> workplace</w:t>
            </w:r>
            <w:r w:rsidR="00605D9C">
              <w:t xml:space="preserve"> health programmes</w:t>
            </w:r>
            <w:r w:rsidR="00482D5A">
              <w:t xml:space="preserve"> by including end-users in identifying and addressing organisational</w:t>
            </w:r>
            <w:r w:rsidR="002C0D7F">
              <w:t xml:space="preserve"> cultural barriers. </w:t>
            </w:r>
            <w:r w:rsidR="00482D5A">
              <w:t xml:space="preserve">Although the study was conducted </w:t>
            </w:r>
            <w:r w:rsidR="00605D9C">
              <w:t>in con</w:t>
            </w:r>
            <w:r w:rsidR="00482D5A">
              <w:t>t</w:t>
            </w:r>
            <w:r w:rsidR="00605D9C">
              <w:t>act c</w:t>
            </w:r>
            <w:r w:rsidR="002C0D7F">
              <w:t>ent</w:t>
            </w:r>
            <w:r w:rsidR="00605D9C">
              <w:t>r</w:t>
            </w:r>
            <w:r w:rsidR="002C0D7F">
              <w:t>e</w:t>
            </w:r>
            <w:r w:rsidR="00605D9C">
              <w:t>s</w:t>
            </w:r>
            <w:r w:rsidR="00482D5A">
              <w:t>, results could be applied to other organisations with desk-based workers.</w:t>
            </w:r>
            <w:r w:rsidR="002C0D7F">
              <w:t xml:space="preserve"> Th</w:t>
            </w:r>
            <w:r w:rsidR="00615F90">
              <w:t>e study also makes</w:t>
            </w:r>
            <w:r w:rsidR="00854F5E">
              <w:t xml:space="preserve"> a</w:t>
            </w:r>
            <w:r w:rsidR="002C0D7F">
              <w:t xml:space="preserve"> theoretical contribution to the</w:t>
            </w:r>
            <w:r w:rsidR="002C0D7F">
              <w:t xml:space="preserve"> Six Steps in Quality Intervention Development framework (6SQuID)</w:t>
            </w:r>
            <w:r w:rsidR="00854F5E">
              <w:t>,</w:t>
            </w:r>
            <w:r w:rsidR="002C0D7F">
              <w:t xml:space="preserve"> which underpins the workshops. </w:t>
            </w:r>
          </w:p>
        </w:tc>
      </w:tr>
    </w:tbl>
    <w:p w14:paraId="12AE007A" w14:textId="77777777" w:rsidR="00BD0E97" w:rsidRPr="00580C03" w:rsidRDefault="00BD0E97">
      <w:pPr>
        <w:rPr>
          <w:lang w:val="en-GB"/>
        </w:rPr>
      </w:pPr>
    </w:p>
    <w:p w14:paraId="38550ADC" w14:textId="77777777" w:rsidR="00BD0E97" w:rsidRPr="00580C03" w:rsidRDefault="00BD0E97">
      <w:pPr>
        <w:rPr>
          <w:lang w:val="en-GB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80"/>
        <w:gridCol w:w="1980"/>
      </w:tblGrid>
      <w:tr w:rsidR="00580C03" w:rsidRPr="00580C03" w14:paraId="30DD45DC" w14:textId="77777777" w:rsidTr="00EF4B85"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06D4" w14:textId="77777777" w:rsidR="00580C03" w:rsidRDefault="00580C03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Please check the boxes below to confirm that you agree to the following statements:</w:t>
            </w:r>
          </w:p>
          <w:p w14:paraId="763D8326" w14:textId="6ADFFF82" w:rsidR="00580C03" w:rsidRPr="00580C03" w:rsidRDefault="00580C03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tr w:rsidR="00BD0E97" w:rsidRPr="00580C03" w14:paraId="049C7F58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58CA" w14:textId="18A464CC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t>I consent to this information being used by Actify and the University of Edinburgh fo</w:t>
            </w:r>
            <w:r w:rsidR="005834CB">
              <w:rPr>
                <w:lang w:val="en-GB"/>
              </w:rPr>
              <w:t>r the purposes of the SPARC 2022</w:t>
            </w:r>
            <w:r w:rsidRPr="00580C03">
              <w:rPr>
                <w:lang w:val="en-GB"/>
              </w:rPr>
              <w:t xml:space="preserve"> conference.</w:t>
            </w:r>
          </w:p>
        </w:tc>
        <w:sdt>
          <w:sdtPr>
            <w:rPr>
              <w:sz w:val="40"/>
              <w:szCs w:val="40"/>
              <w:lang w:val="en-GB"/>
            </w:rPr>
            <w:id w:val="8633305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F10012" w14:textId="536314EF" w:rsidR="00BD0E97" w:rsidRPr="00580C03" w:rsidRDefault="0081117E">
                <w:pPr>
                  <w:widowControl w:val="0"/>
                  <w:spacing w:line="240" w:lineRule="auto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GB"/>
                  </w:rPr>
                  <w:t>☒</w:t>
                </w:r>
              </w:p>
            </w:tc>
          </w:sdtContent>
        </w:sdt>
      </w:tr>
      <w:tr w:rsidR="00BD0E97" w:rsidRPr="00580C03" w14:paraId="3CFC3E37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0D6B" w14:textId="77777777" w:rsidR="00BD0E97" w:rsidRPr="00580C03" w:rsidRDefault="00DC62B6">
            <w:pPr>
              <w:widowControl w:val="0"/>
              <w:spacing w:line="240" w:lineRule="auto"/>
              <w:rPr>
                <w:lang w:val="en-GB"/>
              </w:rPr>
            </w:pPr>
            <w:r w:rsidRPr="00580C03">
              <w:rPr>
                <w:lang w:val="en-GB"/>
              </w:rPr>
              <w:lastRenderedPageBreak/>
              <w:t>I would like to be contacted by Actify and/or the University of Edinburgh with information on related events and resources.</w:t>
            </w:r>
          </w:p>
        </w:tc>
        <w:sdt>
          <w:sdtPr>
            <w:rPr>
              <w:sz w:val="40"/>
              <w:szCs w:val="40"/>
              <w:lang w:val="en-GB"/>
            </w:rPr>
            <w:id w:val="-184400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E5690F" w14:textId="73636EDD" w:rsidR="00BD0E97" w:rsidRPr="00580C03" w:rsidRDefault="00DA4D3D">
                <w:pPr>
                  <w:widowControl w:val="0"/>
                  <w:spacing w:line="240" w:lineRule="auto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GB"/>
                  </w:rPr>
                  <w:t>☐</w:t>
                </w:r>
              </w:p>
            </w:tc>
          </w:sdtContent>
        </w:sdt>
      </w:tr>
    </w:tbl>
    <w:p w14:paraId="33EBA5B0" w14:textId="77777777" w:rsidR="00BD0E97" w:rsidRPr="00580C03" w:rsidRDefault="00BD0E97">
      <w:pPr>
        <w:rPr>
          <w:lang w:val="en-GB"/>
        </w:rPr>
      </w:pPr>
    </w:p>
    <w:p w14:paraId="72402561" w14:textId="77777777" w:rsidR="00BD0E97" w:rsidRPr="00580C03" w:rsidRDefault="00BD0E97">
      <w:pPr>
        <w:rPr>
          <w:lang w:val="en-GB"/>
        </w:rPr>
      </w:pPr>
    </w:p>
    <w:sectPr w:rsidR="00BD0E97" w:rsidRPr="00580C03" w:rsidSect="00BE1A45">
      <w:headerReference w:type="default" r:id="rId12"/>
      <w:headerReference w:type="first" r:id="rId13"/>
      <w:pgSz w:w="12240" w:h="15840"/>
      <w:pgMar w:top="1440" w:right="1440" w:bottom="993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B733C0" w16cex:dateUtc="2022-08-29T11:46:00Z"/>
  <w16cex:commentExtensible w16cex:durableId="5BDCE0C7" w16cex:dateUtc="2022-10-07T14:49:31.181Z"/>
  <w16cex:commentExtensible w16cex:durableId="476B3228" w16cex:dateUtc="2022-10-07T14:50:40.58Z"/>
  <w16cex:commentExtensible w16cex:durableId="3F45B63C" w16cex:dateUtc="2022-10-07T14:50:58.513Z"/>
  <w16cex:commentExtensible w16cex:durableId="3401F549" w16cex:dateUtc="2022-10-07T14:53:46.235Z"/>
  <w16cex:commentExtensible w16cex:durableId="700AB0BC" w16cex:dateUtc="2022-10-07T14:54:38.071Z"/>
  <w16cex:commentExtensible w16cex:durableId="4D50F6ED" w16cex:dateUtc="2022-10-07T14:55:02.097Z"/>
  <w16cex:commentExtensible w16cex:durableId="15AEE0E0" w16cex:dateUtc="2022-10-07T14:55:58.313Z"/>
  <w16cex:commentExtensible w16cex:durableId="6B490AC7" w16cex:dateUtc="2022-10-07T14:56:47.013Z"/>
  <w16cex:commentExtensible w16cex:durableId="60DA03A9" w16cex:dateUtc="2022-10-07T14:57:39.15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3053211" w16cid:durableId="26B733C0"/>
  <w16cid:commentId w16cid:paraId="65BD0D00" w16cid:durableId="53EE2457"/>
  <w16cid:commentId w16cid:paraId="75D62D87" w16cid:durableId="0707AB7D"/>
  <w16cid:commentId w16cid:paraId="24E513E8" w16cid:durableId="4E5ED9F2"/>
  <w16cid:commentId w16cid:paraId="7508CC37" w16cid:durableId="5BDCE0C7"/>
  <w16cid:commentId w16cid:paraId="14EEB131" w16cid:durableId="476B3228"/>
  <w16cid:commentId w16cid:paraId="522BF162" w16cid:durableId="3F45B63C"/>
  <w16cid:commentId w16cid:paraId="172CC8C6" w16cid:durableId="3401F549"/>
  <w16cid:commentId w16cid:paraId="565491C4" w16cid:durableId="700AB0BC"/>
  <w16cid:commentId w16cid:paraId="699B11D3" w16cid:durableId="4D50F6ED"/>
  <w16cid:commentId w16cid:paraId="387ADC75" w16cid:durableId="15AEE0E0"/>
  <w16cid:commentId w16cid:paraId="5FAFEDBC" w16cid:durableId="6B490AC7"/>
  <w16cid:commentId w16cid:paraId="114DD860" w16cid:durableId="60DA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5B1C1" w14:textId="77777777" w:rsidR="007F34E0" w:rsidRDefault="007F34E0" w:rsidP="00F708A2">
      <w:pPr>
        <w:spacing w:line="240" w:lineRule="auto"/>
      </w:pPr>
      <w:r>
        <w:separator/>
      </w:r>
    </w:p>
  </w:endnote>
  <w:endnote w:type="continuationSeparator" w:id="0">
    <w:p w14:paraId="0BCF9223" w14:textId="77777777" w:rsidR="007F34E0" w:rsidRDefault="007F34E0" w:rsidP="00F70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4BE2" w14:textId="77777777" w:rsidR="007F34E0" w:rsidRDefault="007F34E0" w:rsidP="00F708A2">
      <w:pPr>
        <w:spacing w:line="240" w:lineRule="auto"/>
      </w:pPr>
      <w:r>
        <w:separator/>
      </w:r>
    </w:p>
  </w:footnote>
  <w:footnote w:type="continuationSeparator" w:id="0">
    <w:p w14:paraId="236AA327" w14:textId="77777777" w:rsidR="007F34E0" w:rsidRDefault="007F34E0" w:rsidP="00F70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C4FF" w14:textId="5E7A3546" w:rsidR="00F708A2" w:rsidRDefault="00F708A2" w:rsidP="00D707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2983" w14:textId="52B4650F" w:rsidR="00D70725" w:rsidRDefault="00951169" w:rsidP="00951169">
    <w:pPr>
      <w:pStyle w:val="Header"/>
      <w:jc w:val="center"/>
    </w:pPr>
    <w:r w:rsidRPr="00951169">
      <w:rPr>
        <w:noProof/>
        <w:lang w:val="en-GB"/>
      </w:rPr>
      <w:drawing>
        <wp:inline distT="0" distB="0" distL="0" distR="0" wp14:anchorId="573FEAC0" wp14:editId="033FDEA1">
          <wp:extent cx="4428877" cy="2491704"/>
          <wp:effectExtent l="0" t="0" r="0" b="4445"/>
          <wp:docPr id="1" name="Picture 1" descr="C:\Users\cfitzsi2\AppData\Local\Microsoft\Windows\INetCache\Content.Outlook\4VN1ZUA7\SPARC header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itzsi2\AppData\Local\Microsoft\Windows\INetCache\Content.Outlook\4VN1ZUA7\SPARC header 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477" cy="249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7"/>
    <w:rsid w:val="0000372F"/>
    <w:rsid w:val="00004A39"/>
    <w:rsid w:val="0008093D"/>
    <w:rsid w:val="000D26F2"/>
    <w:rsid w:val="00116FA8"/>
    <w:rsid w:val="0017210A"/>
    <w:rsid w:val="001B07AB"/>
    <w:rsid w:val="001D4E17"/>
    <w:rsid w:val="001F5A76"/>
    <w:rsid w:val="002211AE"/>
    <w:rsid w:val="00226964"/>
    <w:rsid w:val="00257A47"/>
    <w:rsid w:val="00260D8B"/>
    <w:rsid w:val="002C0D7F"/>
    <w:rsid w:val="002D0263"/>
    <w:rsid w:val="0032446E"/>
    <w:rsid w:val="003A3BE1"/>
    <w:rsid w:val="003F4137"/>
    <w:rsid w:val="0046268A"/>
    <w:rsid w:val="00482D5A"/>
    <w:rsid w:val="00495F6A"/>
    <w:rsid w:val="004A6FBC"/>
    <w:rsid w:val="00547C91"/>
    <w:rsid w:val="00567FF4"/>
    <w:rsid w:val="00580C03"/>
    <w:rsid w:val="005834CB"/>
    <w:rsid w:val="005A1D97"/>
    <w:rsid w:val="005C393F"/>
    <w:rsid w:val="005F58F6"/>
    <w:rsid w:val="00605D9C"/>
    <w:rsid w:val="00615F90"/>
    <w:rsid w:val="00697B61"/>
    <w:rsid w:val="00697D79"/>
    <w:rsid w:val="006F69F2"/>
    <w:rsid w:val="00711FD4"/>
    <w:rsid w:val="007A4F17"/>
    <w:rsid w:val="007D1C58"/>
    <w:rsid w:val="007F34E0"/>
    <w:rsid w:val="007F7FE2"/>
    <w:rsid w:val="0081117E"/>
    <w:rsid w:val="00822E10"/>
    <w:rsid w:val="00824B0A"/>
    <w:rsid w:val="00840DF2"/>
    <w:rsid w:val="00854F5E"/>
    <w:rsid w:val="00867D44"/>
    <w:rsid w:val="0088378F"/>
    <w:rsid w:val="008A10B3"/>
    <w:rsid w:val="008C2CB6"/>
    <w:rsid w:val="008D5709"/>
    <w:rsid w:val="00936598"/>
    <w:rsid w:val="00951169"/>
    <w:rsid w:val="0096741D"/>
    <w:rsid w:val="009A480A"/>
    <w:rsid w:val="009D0737"/>
    <w:rsid w:val="009E67EB"/>
    <w:rsid w:val="00A57C57"/>
    <w:rsid w:val="00A63D44"/>
    <w:rsid w:val="00A91513"/>
    <w:rsid w:val="00AC2C98"/>
    <w:rsid w:val="00B05958"/>
    <w:rsid w:val="00B112F2"/>
    <w:rsid w:val="00B90A7C"/>
    <w:rsid w:val="00BA3A54"/>
    <w:rsid w:val="00BB6DFA"/>
    <w:rsid w:val="00BD0E97"/>
    <w:rsid w:val="00BE1A45"/>
    <w:rsid w:val="00C52B09"/>
    <w:rsid w:val="00C93FDC"/>
    <w:rsid w:val="00CA3EA0"/>
    <w:rsid w:val="00D13992"/>
    <w:rsid w:val="00D245C1"/>
    <w:rsid w:val="00D70725"/>
    <w:rsid w:val="00D817F3"/>
    <w:rsid w:val="00DA4D3D"/>
    <w:rsid w:val="00DC62B6"/>
    <w:rsid w:val="00DE37A1"/>
    <w:rsid w:val="00DF3BD3"/>
    <w:rsid w:val="00E8481C"/>
    <w:rsid w:val="00EC1D53"/>
    <w:rsid w:val="00EC5CA5"/>
    <w:rsid w:val="00EE72D9"/>
    <w:rsid w:val="00EF33E1"/>
    <w:rsid w:val="00F708A2"/>
    <w:rsid w:val="00F752AE"/>
    <w:rsid w:val="015C193B"/>
    <w:rsid w:val="0721D8C3"/>
    <w:rsid w:val="08BDA924"/>
    <w:rsid w:val="09017123"/>
    <w:rsid w:val="09F910B5"/>
    <w:rsid w:val="0B2BE672"/>
    <w:rsid w:val="125144A9"/>
    <w:rsid w:val="126C78F0"/>
    <w:rsid w:val="13584E5D"/>
    <w:rsid w:val="167AB5EE"/>
    <w:rsid w:val="206F6356"/>
    <w:rsid w:val="2809D408"/>
    <w:rsid w:val="3CA9916A"/>
    <w:rsid w:val="3EF9D5C0"/>
    <w:rsid w:val="412C78B8"/>
    <w:rsid w:val="42C84919"/>
    <w:rsid w:val="4950B2FA"/>
    <w:rsid w:val="4AD35AFE"/>
    <w:rsid w:val="561295EB"/>
    <w:rsid w:val="63D481E3"/>
    <w:rsid w:val="726B3735"/>
    <w:rsid w:val="75CD2886"/>
    <w:rsid w:val="78A78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64625"/>
  <w15:docId w15:val="{8E1BB678-C91E-410E-9831-0FA1A842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A1D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1D9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C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08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A2"/>
  </w:style>
  <w:style w:type="paragraph" w:styleId="Footer">
    <w:name w:val="footer"/>
    <w:basedOn w:val="Normal"/>
    <w:link w:val="FooterChar"/>
    <w:uiPriority w:val="99"/>
    <w:unhideWhenUsed/>
    <w:rsid w:val="00F708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A2"/>
  </w:style>
  <w:style w:type="character" w:styleId="FollowedHyperlink">
    <w:name w:val="FollowedHyperlink"/>
    <w:basedOn w:val="DefaultParagraphFont"/>
    <w:uiPriority w:val="99"/>
    <w:semiHidden/>
    <w:unhideWhenUsed/>
    <w:rsid w:val="005834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05958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HRC@ed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spah.org/resources/key-resources/8-investments/" TargetMode="Externa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1175"/>
    <w:rsid w:val="00C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8A40A90F40E47A08A5E13DFB1BC16" ma:contentTypeVersion="14" ma:contentTypeDescription="Create a new document." ma:contentTypeScope="" ma:versionID="50cf0f3bf780696b61f614f7e84749bf">
  <xsd:schema xmlns:xsd="http://www.w3.org/2001/XMLSchema" xmlns:xs="http://www.w3.org/2001/XMLSchema" xmlns:p="http://schemas.microsoft.com/office/2006/metadata/properties" xmlns:ns3="8e8e2486-cc4a-4f9a-ac44-d6d1cbd412fd" xmlns:ns4="0f309fd1-907b-4e34-bb0d-bd4a19f67fa7" targetNamespace="http://schemas.microsoft.com/office/2006/metadata/properties" ma:root="true" ma:fieldsID="6adb4893412058998655106a10858994" ns3:_="" ns4:_="">
    <xsd:import namespace="8e8e2486-cc4a-4f9a-ac44-d6d1cbd412fd"/>
    <xsd:import namespace="0f309fd1-907b-4e34-bb0d-bd4a19f67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2486-cc4a-4f9a-ac44-d6d1cbd41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9fd1-907b-4e34-bb0d-bd4a19f67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309fd1-907b-4e34-bb0d-bd4a19f67fa7">
      <UserInfo>
        <DisplayName>Murphy, Marie</DisplayName>
        <AccountId>146763</AccountId>
        <AccountType/>
      </UserInfo>
      <UserInfo>
        <DisplayName>Cheryl Alexander</DisplayName>
        <AccountId>86261</AccountId>
        <AccountType/>
      </UserInfo>
      <UserInfo>
        <DisplayName>Claire Fitzsimons</DisplayName>
        <AccountId>15379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F5FD-1EA2-4F1F-B6D0-14193FA05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e2486-cc4a-4f9a-ac44-d6d1cbd412fd"/>
    <ds:schemaRef ds:uri="0f309fd1-907b-4e34-bb0d-bd4a19f67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6ED9B-27FE-4773-87AE-294B6EED4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9DC17-3718-473A-B6C7-47FAB749B6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309fd1-907b-4e34-bb0d-bd4a19f67fa7"/>
    <ds:schemaRef ds:uri="8e8e2486-cc4a-4f9a-ac44-d6d1cbd412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5AE68B-C1EF-4BF6-B27E-E3FD1468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Jillian Manner</cp:lastModifiedBy>
  <cp:revision>11</cp:revision>
  <dcterms:created xsi:type="dcterms:W3CDTF">2022-10-10T15:59:00Z</dcterms:created>
  <dcterms:modified xsi:type="dcterms:W3CDTF">2022-10-10T16:30:00Z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0x0101002878A40A90F40E47A08A5E13DFB1BC16</vt:lpwstr>
  </property>
</Properties>
</file>