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C88D" w14:textId="2F2525A5" w:rsidR="00235C94" w:rsidRDefault="006E6F22" w:rsidP="5AF39B37">
      <w:pPr>
        <w:rPr>
          <w:rFonts w:ascii="Arial" w:eastAsia="Arial" w:hAnsi="Arial" w:cs="Arial"/>
          <w:b/>
          <w:bCs/>
          <w:sz w:val="32"/>
          <w:szCs w:val="32"/>
          <w:u w:val="single"/>
        </w:rPr>
      </w:pPr>
      <w:r>
        <w:rPr>
          <w:rFonts w:ascii="Arial" w:eastAsia="Arial" w:hAnsi="Arial" w:cs="Arial"/>
          <w:b/>
          <w:bCs/>
          <w:noProof/>
          <w:sz w:val="28"/>
          <w:szCs w:val="28"/>
          <w:u w:val="single"/>
        </w:rPr>
        <mc:AlternateContent>
          <mc:Choice Requires="wps">
            <w:drawing>
              <wp:anchor distT="0" distB="0" distL="114300" distR="114300" simplePos="0" relativeHeight="251659264" behindDoc="0" locked="0" layoutInCell="1" allowOverlap="1" wp14:anchorId="3F21F9D7" wp14:editId="75235F9B">
                <wp:simplePos x="0" y="0"/>
                <wp:positionH relativeFrom="column">
                  <wp:posOffset>2203938</wp:posOffset>
                </wp:positionH>
                <wp:positionV relativeFrom="paragraph">
                  <wp:posOffset>668215</wp:posOffset>
                </wp:positionV>
                <wp:extent cx="3007799" cy="961293"/>
                <wp:effectExtent l="0" t="0" r="15240" b="17145"/>
                <wp:wrapNone/>
                <wp:docPr id="5" name="Text Box 5"/>
                <wp:cNvGraphicFramePr/>
                <a:graphic xmlns:a="http://schemas.openxmlformats.org/drawingml/2006/main">
                  <a:graphicData uri="http://schemas.microsoft.com/office/word/2010/wordprocessingShape">
                    <wps:wsp>
                      <wps:cNvSpPr txBox="1"/>
                      <wps:spPr>
                        <a:xfrm>
                          <a:off x="0" y="0"/>
                          <a:ext cx="3007799" cy="961293"/>
                        </a:xfrm>
                        <a:prstGeom prst="rect">
                          <a:avLst/>
                        </a:prstGeom>
                        <a:solidFill>
                          <a:schemeClr val="lt1"/>
                        </a:solidFill>
                        <a:ln w="6350">
                          <a:solidFill>
                            <a:prstClr val="black"/>
                          </a:solidFill>
                        </a:ln>
                      </wps:spPr>
                      <wps:txbx>
                        <w:txbxContent>
                          <w:p w14:paraId="0824B655" w14:textId="127F8060" w:rsidR="006F74B3" w:rsidRPr="004F1B4B" w:rsidRDefault="006F74B3" w:rsidP="006F74B3">
                            <w:pPr>
                              <w:rPr>
                                <w:rFonts w:asciiTheme="minorBidi" w:hAnsiTheme="minorBidi"/>
                                <w:lang w:val="en-GB"/>
                                <w14:textOutline w14:w="9525" w14:cap="rnd" w14:cmpd="sng" w14:algn="ctr">
                                  <w14:solidFill>
                                    <w14:schemeClr w14:val="tx1"/>
                                  </w14:solidFill>
                                  <w14:prstDash w14:val="solid"/>
                                  <w14:bevel/>
                                </w14:textOutline>
                              </w:rPr>
                            </w:pPr>
                            <w:r w:rsidRPr="004F1B4B">
                              <w:rPr>
                                <w:rFonts w:asciiTheme="minorBidi" w:hAnsiTheme="minorBidi"/>
                                <w:lang w:val="en-GB"/>
                                <w14:textOutline w14:w="9525" w14:cap="rnd" w14:cmpd="sng" w14:algn="ctr">
                                  <w14:solidFill>
                                    <w14:schemeClr w14:val="tx1"/>
                                  </w14:solidFill>
                                  <w14:prstDash w14:val="solid"/>
                                  <w14:bevel/>
                                </w14:textOutline>
                              </w:rPr>
                              <w:t>B206254                                                                                          Social Anthropology 1A: The Life Course                                 Learning Journal</w:t>
                            </w:r>
                          </w:p>
                          <w:p w14:paraId="406C90F5" w14:textId="35058D0C" w:rsidR="006F74B3" w:rsidRPr="004F1B4B" w:rsidRDefault="004F1B4B" w:rsidP="006F74B3">
                            <w:pPr>
                              <w:rPr>
                                <w:rFonts w:asciiTheme="minorBidi" w:hAnsiTheme="minorBidi"/>
                                <w:lang w:val="en-GB"/>
                                <w14:textOutline w14:w="9525" w14:cap="rnd" w14:cmpd="sng" w14:algn="ctr">
                                  <w14:solidFill>
                                    <w14:schemeClr w14:val="tx1"/>
                                  </w14:solidFill>
                                  <w14:prstDash w14:val="solid"/>
                                  <w14:bevel/>
                                </w14:textOutline>
                              </w:rPr>
                            </w:pPr>
                            <w:r w:rsidRPr="004F1B4B">
                              <w:rPr>
                                <w:rFonts w:asciiTheme="minorBidi" w:hAnsiTheme="minorBidi"/>
                                <w:lang w:val="en-GB"/>
                                <w14:textOutline w14:w="9525" w14:cap="rnd" w14:cmpd="sng" w14:algn="ctr">
                                  <w14:solidFill>
                                    <w14:schemeClr w14:val="tx1"/>
                                  </w14:solidFill>
                                  <w14:prstDash w14:val="solid"/>
                                  <w14:bevel/>
                                </w14:textOutline>
                              </w:rPr>
                              <w:t>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1F9D7" id="_x0000_t202" coordsize="21600,21600" o:spt="202" path="m,l,21600r21600,l21600,xe">
                <v:stroke joinstyle="miter"/>
                <v:path gradientshapeok="t" o:connecttype="rect"/>
              </v:shapetype>
              <v:shape id="Text Box 5" o:spid="_x0000_s1026" type="#_x0000_t202" style="position:absolute;margin-left:173.55pt;margin-top:52.6pt;width:236.8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" fillcolor="white [3201]" strokeweight=".5pt">
                <v:textbox>
                  <w:txbxContent>
                    <w:p w14:paraId="0824B655" w14:textId="127F8060" w:rsidR="006F74B3" w:rsidRPr="004F1B4B" w:rsidRDefault="006F74B3" w:rsidP="006F74B3">
                      <w:pPr>
                        <w:rPr>
                          <w:rFonts w:asciiTheme="minorBidi" w:hAnsiTheme="minorBidi"/>
                          <w:lang w:val="en-GB"/>
                          <w14:textOutline w14:w="9525" w14:cap="rnd" w14:cmpd="sng" w14:algn="ctr">
                            <w14:solidFill>
                              <w14:schemeClr w14:val="tx1"/>
                            </w14:solidFill>
                            <w14:prstDash w14:val="solid"/>
                            <w14:bevel/>
                          </w14:textOutline>
                        </w:rPr>
                      </w:pPr>
                      <w:r w:rsidRPr="004F1B4B">
                        <w:rPr>
                          <w:rFonts w:asciiTheme="minorBidi" w:hAnsiTheme="minorBidi"/>
                          <w:lang w:val="en-GB"/>
                          <w14:textOutline w14:w="9525" w14:cap="rnd" w14:cmpd="sng" w14:algn="ctr">
                            <w14:solidFill>
                              <w14:schemeClr w14:val="tx1"/>
                            </w14:solidFill>
                            <w14:prstDash w14:val="solid"/>
                            <w14:bevel/>
                          </w14:textOutline>
                        </w:rPr>
                        <w:t>B206254                                                                                          Social Anthropology 1A: The Life Course                                 Learning Journal</w:t>
                      </w:r>
                    </w:p>
                    <w:p w14:paraId="406C90F5" w14:textId="35058D0C" w:rsidR="006F74B3" w:rsidRPr="004F1B4B" w:rsidRDefault="004F1B4B" w:rsidP="006F74B3">
                      <w:pPr>
                        <w:rPr>
                          <w:rFonts w:asciiTheme="minorBidi" w:hAnsiTheme="minorBidi"/>
                          <w:lang w:val="en-GB"/>
                          <w14:textOutline w14:w="9525" w14:cap="rnd" w14:cmpd="sng" w14:algn="ctr">
                            <w14:solidFill>
                              <w14:schemeClr w14:val="tx1"/>
                            </w14:solidFill>
                            <w14:prstDash w14:val="solid"/>
                            <w14:bevel/>
                          </w14:textOutline>
                        </w:rPr>
                      </w:pPr>
                      <w:r w:rsidRPr="004F1B4B">
                        <w:rPr>
                          <w:rFonts w:asciiTheme="minorBidi" w:hAnsiTheme="minorBidi"/>
                          <w:lang w:val="en-GB"/>
                          <w14:textOutline w14:w="9525" w14:cap="rnd" w14:cmpd="sng" w14:algn="ctr">
                            <w14:solidFill>
                              <w14:schemeClr w14:val="tx1"/>
                            </w14:solidFill>
                            <w14:prstDash w14:val="solid"/>
                            <w14:bevel/>
                          </w14:textOutline>
                        </w:rPr>
                        <w:t>1996</w:t>
                      </w:r>
                    </w:p>
                  </w:txbxContent>
                </v:textbox>
              </v:shape>
            </w:pict>
          </mc:Fallback>
        </mc:AlternateContent>
      </w:r>
      <w:bookmarkStart w:id="0" w:name="_MON_1696407354"/>
      <w:bookmarkEnd w:id="0"/>
      <w:r w:rsidR="003622E2">
        <w:rPr>
          <w:rFonts w:ascii="Arial" w:eastAsia="Arial" w:hAnsi="Arial" w:cs="Arial"/>
          <w:b/>
          <w:bCs/>
          <w:noProof/>
          <w:sz w:val="28"/>
          <w:szCs w:val="28"/>
          <w:u w:val="single"/>
        </w:rPr>
      </w:r>
      <w:r w:rsidR="003622E2">
        <w:rPr>
          <w:rFonts w:ascii="Arial" w:eastAsia="Arial" w:hAnsi="Arial" w:cs="Arial"/>
          <w:b/>
          <w:bCs/>
          <w:noProof/>
          <w:sz w:val="28"/>
          <w:szCs w:val="28"/>
          <w:u w:val="single"/>
        </w:rPr>
        <w:object w:dxaOrig="8300" w:dyaOrig="13920" w14:anchorId="1FF68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25pt;height:696pt;mso-width-percent:0;mso-height-percent:0;mso-width-percent:0;mso-height-percent:0" o:ole="">
            <v:imagedata r:id="rId6" o:title=""/>
          </v:shape>
          <o:OLEObject Type="Embed" ProgID="Word.Document.12" ShapeID="_x0000_i1025" DrawAspect="Content" ObjectID="_1696683979" r:id="rId7">
            <o:FieldCodes>\s</o:FieldCodes>
          </o:OLEObject>
        </w:object>
      </w:r>
      <w:r w:rsidR="116481CA" w:rsidRPr="5AF39B37">
        <w:rPr>
          <w:rFonts w:ascii="Arial" w:eastAsia="Arial" w:hAnsi="Arial" w:cs="Arial"/>
          <w:b/>
          <w:bCs/>
          <w:sz w:val="28"/>
          <w:szCs w:val="28"/>
          <w:u w:val="single"/>
        </w:rPr>
        <w:t>Response 1:</w:t>
      </w:r>
      <w:r w:rsidR="4D38B8F0" w:rsidRPr="5AF39B37">
        <w:rPr>
          <w:rFonts w:ascii="Arial" w:eastAsia="Arial" w:hAnsi="Arial" w:cs="Arial"/>
          <w:b/>
          <w:bCs/>
          <w:sz w:val="28"/>
          <w:szCs w:val="28"/>
          <w:u w:val="single"/>
        </w:rPr>
        <w:t xml:space="preserve"> </w:t>
      </w:r>
    </w:p>
    <w:p w14:paraId="2C078E63" w14:textId="2D052B55" w:rsidR="00235C94" w:rsidRDefault="4D38B8F0" w:rsidP="5AF39B37">
      <w:pPr>
        <w:rPr>
          <w:rFonts w:ascii="Arial" w:eastAsia="Arial" w:hAnsi="Arial" w:cs="Arial"/>
          <w:b/>
          <w:bCs/>
          <w:sz w:val="32"/>
          <w:szCs w:val="32"/>
          <w:u w:val="single"/>
        </w:rPr>
      </w:pPr>
      <w:r w:rsidRPr="5AF39B37">
        <w:rPr>
          <w:rFonts w:ascii="Arial" w:eastAsia="Arial" w:hAnsi="Arial" w:cs="Arial"/>
          <w:b/>
          <w:bCs/>
          <w:sz w:val="28"/>
          <w:szCs w:val="28"/>
          <w:u w:val="single"/>
        </w:rPr>
        <w:t xml:space="preserve">Is there </w:t>
      </w:r>
      <w:r w:rsidR="59A0407B" w:rsidRPr="5AF39B37">
        <w:rPr>
          <w:rFonts w:ascii="Arial" w:eastAsia="Arial" w:hAnsi="Arial" w:cs="Arial"/>
          <w:b/>
          <w:bCs/>
          <w:sz w:val="28"/>
          <w:szCs w:val="28"/>
          <w:u w:val="single"/>
        </w:rPr>
        <w:t>a</w:t>
      </w:r>
      <w:r w:rsidR="19D77148" w:rsidRPr="5AF39B37">
        <w:rPr>
          <w:rFonts w:ascii="Arial" w:eastAsia="Arial" w:hAnsi="Arial" w:cs="Arial"/>
          <w:b/>
          <w:bCs/>
          <w:sz w:val="28"/>
          <w:szCs w:val="28"/>
          <w:u w:val="single"/>
        </w:rPr>
        <w:t>n essentially</w:t>
      </w:r>
      <w:r w:rsidRPr="5AF39B37">
        <w:rPr>
          <w:rFonts w:ascii="Arial" w:eastAsia="Arial" w:hAnsi="Arial" w:cs="Arial"/>
          <w:b/>
          <w:bCs/>
          <w:sz w:val="28"/>
          <w:szCs w:val="28"/>
          <w:u w:val="single"/>
        </w:rPr>
        <w:t xml:space="preserve"> </w:t>
      </w:r>
      <w:r w:rsidR="3BC9BEF7" w:rsidRPr="5AF39B37">
        <w:rPr>
          <w:rFonts w:ascii="Arial" w:eastAsia="Arial" w:hAnsi="Arial" w:cs="Arial"/>
          <w:b/>
          <w:bCs/>
          <w:sz w:val="28"/>
          <w:szCs w:val="28"/>
          <w:u w:val="single"/>
        </w:rPr>
        <w:t>western</w:t>
      </w:r>
      <w:r w:rsidRPr="5AF39B37">
        <w:rPr>
          <w:rFonts w:ascii="Arial" w:eastAsia="Arial" w:hAnsi="Arial" w:cs="Arial"/>
          <w:b/>
          <w:bCs/>
          <w:sz w:val="28"/>
          <w:szCs w:val="28"/>
          <w:u w:val="single"/>
        </w:rPr>
        <w:t xml:space="preserve"> concept of the self, and is it different from </w:t>
      </w:r>
      <w:r w:rsidR="47B54CD9" w:rsidRPr="5AF39B37">
        <w:rPr>
          <w:rFonts w:ascii="Arial" w:eastAsia="Arial" w:hAnsi="Arial" w:cs="Arial"/>
          <w:b/>
          <w:bCs/>
          <w:sz w:val="28"/>
          <w:szCs w:val="28"/>
          <w:u w:val="single"/>
        </w:rPr>
        <w:t>non-western notions?</w:t>
      </w:r>
    </w:p>
    <w:p w14:paraId="052E4E81" w14:textId="1F89BA9B" w:rsidR="6EFD9629" w:rsidRPr="008C53BC" w:rsidRDefault="6EFD9629" w:rsidP="008C53BC">
      <w:pPr>
        <w:widowControl w:val="0"/>
        <w:autoSpaceDE w:val="0"/>
        <w:autoSpaceDN w:val="0"/>
        <w:adjustRightInd w:val="0"/>
        <w:rPr>
          <w:rFonts w:ascii="Times New Roman" w:hAnsi="Times New Roman" w:cs="Times New Roman"/>
        </w:rPr>
      </w:pPr>
      <w:r w:rsidRPr="33324B08">
        <w:rPr>
          <w:rFonts w:ascii="Arial" w:eastAsia="Arial" w:hAnsi="Arial" w:cs="Arial"/>
          <w:sz w:val="24"/>
          <w:szCs w:val="24"/>
        </w:rPr>
        <w:t>When questioning</w:t>
      </w:r>
      <w:r w:rsidR="705BD541" w:rsidRPr="33324B08">
        <w:rPr>
          <w:rFonts w:ascii="Arial" w:eastAsia="Arial" w:hAnsi="Arial" w:cs="Arial"/>
          <w:sz w:val="24"/>
          <w:szCs w:val="24"/>
        </w:rPr>
        <w:t xml:space="preserve"> the </w:t>
      </w:r>
      <w:r w:rsidR="219E46F7" w:rsidRPr="33324B08">
        <w:rPr>
          <w:rFonts w:ascii="Arial" w:eastAsia="Arial" w:hAnsi="Arial" w:cs="Arial"/>
          <w:sz w:val="24"/>
          <w:szCs w:val="24"/>
        </w:rPr>
        <w:t>idea of a ‘</w:t>
      </w:r>
      <w:commentRangeStart w:id="1"/>
      <w:r w:rsidR="219E46F7" w:rsidRPr="33324B08">
        <w:rPr>
          <w:rFonts w:ascii="Arial" w:eastAsia="Arial" w:hAnsi="Arial" w:cs="Arial"/>
          <w:sz w:val="24"/>
          <w:szCs w:val="24"/>
        </w:rPr>
        <w:t>western</w:t>
      </w:r>
      <w:commentRangeEnd w:id="1"/>
      <w:r w:rsidR="003622E2">
        <w:rPr>
          <w:rStyle w:val="CommentReference"/>
        </w:rPr>
        <w:commentReference w:id="1"/>
      </w:r>
      <w:r w:rsidR="219E46F7" w:rsidRPr="33324B08">
        <w:rPr>
          <w:rFonts w:ascii="Arial" w:eastAsia="Arial" w:hAnsi="Arial" w:cs="Arial"/>
          <w:sz w:val="24"/>
          <w:szCs w:val="24"/>
        </w:rPr>
        <w:t xml:space="preserve"> concept of the self’ </w:t>
      </w:r>
      <w:r w:rsidR="3399793E" w:rsidRPr="33324B08">
        <w:rPr>
          <w:rFonts w:ascii="Arial" w:eastAsia="Arial" w:hAnsi="Arial" w:cs="Arial"/>
          <w:sz w:val="24"/>
          <w:szCs w:val="24"/>
        </w:rPr>
        <w:t>it is</w:t>
      </w:r>
      <w:r w:rsidR="219E46F7" w:rsidRPr="33324B08">
        <w:rPr>
          <w:rFonts w:ascii="Arial" w:eastAsia="Arial" w:hAnsi="Arial" w:cs="Arial"/>
          <w:sz w:val="24"/>
          <w:szCs w:val="24"/>
        </w:rPr>
        <w:t xml:space="preserve"> important to first define it.</w:t>
      </w:r>
      <w:r w:rsidR="68F25FBB" w:rsidRPr="33324B08">
        <w:rPr>
          <w:rFonts w:ascii="Arial" w:eastAsia="Arial" w:hAnsi="Arial" w:cs="Arial"/>
          <w:sz w:val="24"/>
          <w:szCs w:val="24"/>
        </w:rPr>
        <w:t xml:space="preserve"> </w:t>
      </w:r>
      <w:r w:rsidR="5FD593BA" w:rsidRPr="33324B08">
        <w:rPr>
          <w:rFonts w:ascii="Arial" w:eastAsia="Arial" w:hAnsi="Arial" w:cs="Arial"/>
          <w:sz w:val="24"/>
          <w:szCs w:val="24"/>
        </w:rPr>
        <w:t>A collective understanding</w:t>
      </w:r>
      <w:r w:rsidR="68F25FBB" w:rsidRPr="33324B08">
        <w:rPr>
          <w:rFonts w:ascii="Arial" w:eastAsia="Arial" w:hAnsi="Arial" w:cs="Arial"/>
          <w:sz w:val="24"/>
          <w:szCs w:val="24"/>
        </w:rPr>
        <w:t xml:space="preserve"> of this would be </w:t>
      </w:r>
      <w:commentRangeStart w:id="2"/>
      <w:r w:rsidR="2130AE89" w:rsidRPr="33324B08">
        <w:rPr>
          <w:rFonts w:ascii="Arial" w:eastAsia="Arial" w:hAnsi="Arial" w:cs="Arial"/>
          <w:sz w:val="24"/>
          <w:szCs w:val="24"/>
        </w:rPr>
        <w:t>elusion</w:t>
      </w:r>
      <w:commentRangeEnd w:id="2"/>
      <w:r w:rsidR="003622E2">
        <w:rPr>
          <w:rStyle w:val="CommentReference"/>
        </w:rPr>
        <w:commentReference w:id="2"/>
      </w:r>
      <w:r w:rsidR="2130AE89" w:rsidRPr="33324B08">
        <w:rPr>
          <w:rFonts w:ascii="Arial" w:eastAsia="Arial" w:hAnsi="Arial" w:cs="Arial"/>
          <w:sz w:val="24"/>
          <w:szCs w:val="24"/>
        </w:rPr>
        <w:t xml:space="preserve"> to an </w:t>
      </w:r>
      <w:commentRangeStart w:id="3"/>
      <w:r w:rsidR="2130AE89" w:rsidRPr="33324B08">
        <w:rPr>
          <w:rFonts w:ascii="Arial" w:eastAsia="Arial" w:hAnsi="Arial" w:cs="Arial"/>
          <w:sz w:val="24"/>
          <w:szCs w:val="24"/>
        </w:rPr>
        <w:t>egocentric</w:t>
      </w:r>
      <w:commentRangeEnd w:id="3"/>
      <w:r w:rsidR="003622E2">
        <w:rPr>
          <w:rStyle w:val="CommentReference"/>
        </w:rPr>
        <w:commentReference w:id="3"/>
      </w:r>
      <w:r w:rsidR="2130AE89" w:rsidRPr="33324B08">
        <w:rPr>
          <w:rFonts w:ascii="Arial" w:eastAsia="Arial" w:hAnsi="Arial" w:cs="Arial"/>
          <w:sz w:val="24"/>
          <w:szCs w:val="24"/>
        </w:rPr>
        <w:t xml:space="preserve"> self</w:t>
      </w:r>
      <w:r w:rsidR="32DF0BAD" w:rsidRPr="33324B08">
        <w:rPr>
          <w:rFonts w:ascii="Arial" w:eastAsia="Arial" w:hAnsi="Arial" w:cs="Arial"/>
          <w:sz w:val="24"/>
          <w:szCs w:val="24"/>
        </w:rPr>
        <w:t>,</w:t>
      </w:r>
      <w:r w:rsidR="2130AE89" w:rsidRPr="33324B08">
        <w:rPr>
          <w:rFonts w:ascii="Arial" w:eastAsia="Arial" w:hAnsi="Arial" w:cs="Arial"/>
          <w:sz w:val="24"/>
          <w:szCs w:val="24"/>
        </w:rPr>
        <w:t xml:space="preserve"> </w:t>
      </w:r>
      <w:r w:rsidR="1F9DD104" w:rsidRPr="33324B08">
        <w:rPr>
          <w:rFonts w:ascii="Arial" w:eastAsia="Arial" w:hAnsi="Arial" w:cs="Arial"/>
          <w:sz w:val="24"/>
          <w:szCs w:val="24"/>
        </w:rPr>
        <w:t>which in summary sees the person see</w:t>
      </w:r>
      <w:r w:rsidR="00165A76" w:rsidRPr="33324B08">
        <w:rPr>
          <w:rFonts w:ascii="Arial" w:eastAsia="Arial" w:hAnsi="Arial" w:cs="Arial"/>
          <w:sz w:val="24"/>
          <w:szCs w:val="24"/>
        </w:rPr>
        <w:t>ing</w:t>
      </w:r>
      <w:r w:rsidR="1F9DD104" w:rsidRPr="33324B08">
        <w:rPr>
          <w:rFonts w:ascii="Arial" w:eastAsia="Arial" w:hAnsi="Arial" w:cs="Arial"/>
          <w:sz w:val="24"/>
          <w:szCs w:val="24"/>
        </w:rPr>
        <w:t xml:space="preserve"> </w:t>
      </w:r>
      <w:commentRangeStart w:id="4"/>
      <w:r w:rsidR="1F9DD104" w:rsidRPr="33324B08">
        <w:rPr>
          <w:rFonts w:ascii="Arial" w:eastAsia="Arial" w:hAnsi="Arial" w:cs="Arial"/>
          <w:sz w:val="24"/>
          <w:szCs w:val="24"/>
        </w:rPr>
        <w:t>itself</w:t>
      </w:r>
      <w:commentRangeEnd w:id="4"/>
      <w:r w:rsidR="003622E2">
        <w:rPr>
          <w:rStyle w:val="CommentReference"/>
        </w:rPr>
        <w:commentReference w:id="4"/>
      </w:r>
      <w:r w:rsidR="1F9DD104" w:rsidRPr="33324B08">
        <w:rPr>
          <w:rFonts w:ascii="Arial" w:eastAsia="Arial" w:hAnsi="Arial" w:cs="Arial"/>
          <w:sz w:val="24"/>
          <w:szCs w:val="24"/>
        </w:rPr>
        <w:t xml:space="preserve"> as the dynamic center that interacts with the rest of society</w:t>
      </w:r>
      <w:r w:rsidR="009E71F1">
        <w:rPr>
          <w:rFonts w:ascii="Arial" w:eastAsia="Arial" w:hAnsi="Arial" w:cs="Arial"/>
          <w:sz w:val="24"/>
          <w:szCs w:val="24"/>
        </w:rPr>
        <w:t>.</w:t>
      </w:r>
      <w:r w:rsidR="1F9DD104" w:rsidRPr="33324B08">
        <w:rPr>
          <w:rFonts w:ascii="Arial" w:eastAsia="Arial" w:hAnsi="Arial" w:cs="Arial"/>
          <w:sz w:val="24"/>
          <w:szCs w:val="24"/>
        </w:rPr>
        <w:t xml:space="preserve"> The </w:t>
      </w:r>
      <w:commentRangeStart w:id="5"/>
      <w:r w:rsidR="1F9DD104" w:rsidRPr="33324B08">
        <w:rPr>
          <w:rFonts w:ascii="Arial" w:eastAsia="Arial" w:hAnsi="Arial" w:cs="Arial"/>
          <w:sz w:val="24"/>
          <w:szCs w:val="24"/>
        </w:rPr>
        <w:t>parallel</w:t>
      </w:r>
      <w:commentRangeEnd w:id="5"/>
      <w:r w:rsidR="003622E2">
        <w:rPr>
          <w:rStyle w:val="CommentReference"/>
        </w:rPr>
        <w:commentReference w:id="5"/>
      </w:r>
      <w:r w:rsidR="1F9DD104" w:rsidRPr="33324B08">
        <w:rPr>
          <w:rFonts w:ascii="Arial" w:eastAsia="Arial" w:hAnsi="Arial" w:cs="Arial"/>
          <w:sz w:val="24"/>
          <w:szCs w:val="24"/>
        </w:rPr>
        <w:t xml:space="preserve"> to this would be </w:t>
      </w:r>
      <w:r w:rsidR="65734219" w:rsidRPr="33324B08">
        <w:rPr>
          <w:rFonts w:ascii="Arial" w:eastAsia="Arial" w:hAnsi="Arial" w:cs="Arial"/>
          <w:sz w:val="24"/>
          <w:szCs w:val="24"/>
        </w:rPr>
        <w:t xml:space="preserve">the idea of a </w:t>
      </w:r>
      <w:commentRangeStart w:id="6"/>
      <w:r w:rsidR="65734219" w:rsidRPr="33324B08">
        <w:rPr>
          <w:rFonts w:ascii="Arial" w:eastAsia="Arial" w:hAnsi="Arial" w:cs="Arial"/>
          <w:sz w:val="24"/>
          <w:szCs w:val="24"/>
        </w:rPr>
        <w:t>sociocentric</w:t>
      </w:r>
      <w:commentRangeEnd w:id="6"/>
      <w:r w:rsidR="003622E2">
        <w:rPr>
          <w:rStyle w:val="CommentReference"/>
        </w:rPr>
        <w:commentReference w:id="6"/>
      </w:r>
      <w:r w:rsidR="65734219" w:rsidRPr="33324B08">
        <w:rPr>
          <w:rFonts w:ascii="Arial" w:eastAsia="Arial" w:hAnsi="Arial" w:cs="Arial"/>
          <w:sz w:val="24"/>
          <w:szCs w:val="24"/>
        </w:rPr>
        <w:t xml:space="preserve"> self which</w:t>
      </w:r>
      <w:r w:rsidR="51858D23" w:rsidRPr="33324B08">
        <w:rPr>
          <w:rFonts w:ascii="Arial" w:eastAsia="Arial" w:hAnsi="Arial" w:cs="Arial"/>
          <w:sz w:val="24"/>
          <w:szCs w:val="24"/>
        </w:rPr>
        <w:t xml:space="preserve"> w</w:t>
      </w:r>
      <w:r w:rsidR="70BB08D9" w:rsidRPr="33324B08">
        <w:rPr>
          <w:rFonts w:ascii="Arial" w:eastAsia="Arial" w:hAnsi="Arial" w:cs="Arial"/>
          <w:sz w:val="24"/>
          <w:szCs w:val="24"/>
        </w:rPr>
        <w:t>o</w:t>
      </w:r>
      <w:r w:rsidR="51858D23" w:rsidRPr="33324B08">
        <w:rPr>
          <w:rFonts w:ascii="Arial" w:eastAsia="Arial" w:hAnsi="Arial" w:cs="Arial"/>
          <w:sz w:val="24"/>
          <w:szCs w:val="24"/>
        </w:rPr>
        <w:t>uld</w:t>
      </w:r>
      <w:r w:rsidR="47F1E357" w:rsidRPr="33324B08">
        <w:rPr>
          <w:rFonts w:ascii="Arial" w:eastAsia="Arial" w:hAnsi="Arial" w:cs="Arial"/>
          <w:sz w:val="24"/>
          <w:szCs w:val="24"/>
        </w:rPr>
        <w:t xml:space="preserve"> be defined as </w:t>
      </w:r>
      <w:r w:rsidR="00354618" w:rsidRPr="33324B08">
        <w:rPr>
          <w:rFonts w:ascii="Arial" w:eastAsia="Arial" w:hAnsi="Arial" w:cs="Arial"/>
          <w:sz w:val="24"/>
          <w:szCs w:val="24"/>
        </w:rPr>
        <w:t>how</w:t>
      </w:r>
      <w:r w:rsidR="47F1E357" w:rsidRPr="33324B08">
        <w:rPr>
          <w:rFonts w:ascii="Arial" w:eastAsia="Arial" w:hAnsi="Arial" w:cs="Arial"/>
          <w:sz w:val="24"/>
          <w:szCs w:val="24"/>
        </w:rPr>
        <w:t xml:space="preserve"> the person interact</w:t>
      </w:r>
      <w:r w:rsidR="00354618" w:rsidRPr="33324B08">
        <w:rPr>
          <w:rFonts w:ascii="Arial" w:eastAsia="Arial" w:hAnsi="Arial" w:cs="Arial"/>
          <w:sz w:val="24"/>
          <w:szCs w:val="24"/>
        </w:rPr>
        <w:t>s</w:t>
      </w:r>
      <w:r w:rsidR="47F1E357" w:rsidRPr="33324B08">
        <w:rPr>
          <w:rFonts w:ascii="Arial" w:eastAsia="Arial" w:hAnsi="Arial" w:cs="Arial"/>
          <w:sz w:val="24"/>
          <w:szCs w:val="24"/>
        </w:rPr>
        <w:t xml:space="preserve"> with society not the other way around</w:t>
      </w:r>
      <w:r w:rsidR="009E71F1">
        <w:rPr>
          <w:rFonts w:ascii="Arial" w:eastAsia="Arial" w:hAnsi="Arial" w:cs="Arial"/>
          <w:sz w:val="24"/>
          <w:szCs w:val="24"/>
        </w:rPr>
        <w:t xml:space="preserve"> </w:t>
      </w:r>
      <w:r w:rsidR="009E71F1">
        <w:rPr>
          <w:rFonts w:ascii="Arial" w:eastAsia="Arial" w:hAnsi="Arial" w:cs="Arial"/>
          <w:sz w:val="24"/>
          <w:szCs w:val="24"/>
        </w:rPr>
        <w:fldChar w:fldCharType="begin"/>
      </w:r>
      <w:r w:rsidR="009E71F1">
        <w:rPr>
          <w:rFonts w:ascii="Arial" w:eastAsia="Arial" w:hAnsi="Arial" w:cs="Arial"/>
          <w:sz w:val="24"/>
          <w:szCs w:val="24"/>
        </w:rPr>
        <w:instrText xml:space="preserve"> ADDIN ZOTERO_ITEM CSL_CITATION {"citationID":"kERS5HSM","properties":{"formattedCitation":"(Geertz, 1974)","plainCitation":"(Geertz, 1974)","noteIndex":0},"citationItems":[{"id":25,"uris":["http://zotero.org/users/local/aorC84Y0/items/F8GKCANR"],"uri":["http://zotero.org/users/local/aorC84Y0/items/F8GKCANR"],"itemData":{"id":25,"type":"article-journal","abstract":"At the Annual Meeting in May 1974, the American Academy awarded its first Social Science Prize to Clifford Geertz for his significant contributions to social anthropology. Mr. Geertz has taught at Harvard University, the University of California at Berkeley, and the University of Chicago; in 1970 he became the first Professor of the Social Sciences at the Institute for Advanced Study in Princeton. Mr. Geertz' research has centered on the changing religious attitudes and habits of life of the Islamic peoples of Morocco and Indonesia; he is the author of Peddlers and Princes: Social Changes and Economic Modernization in Two Indonesian Towns (1963), The Social History of an Indonesian Town (1965), Islam Observed: Religious Developments in Morocco and Indonesia (1968), and a recent collection of essays, The Interpretation of Cultures (1973). In nominating Mr. Geertz for the award, the Academy's Social Science Prize Committee observed, \"each of these volumes is an important contribution in its own right; together they form an unrivaled corpus in modern social anthropology and social sciences.\" Following the presentation ceremony, Mr. Geertz delivered the following communication before Academy Fellows and their guests.","container-title":"Bulletin of the American Academy of Arts and Sciences","DOI":"10.2307/3822971","ISSN":"0002-712X","issue":"1","note":"publisher: American Academy of Arts &amp; Sciences","page":"26-45","source":"JSTOR","title":"\"From the Native's Point of View\": On the Nature of Anthropological Understanding","title-short":"From the Native's Point of View","volume":"28","author":[{"family":"Geertz","given":"Clifford"}],"issued":{"date-parts":[["1974"]]}}}],"schema":"https://github.com/citation-style-language/schema/raw/master/csl-citation.json"} </w:instrText>
      </w:r>
      <w:r w:rsidR="009E71F1">
        <w:rPr>
          <w:rFonts w:ascii="Arial" w:eastAsia="Arial" w:hAnsi="Arial" w:cs="Arial"/>
          <w:sz w:val="24"/>
          <w:szCs w:val="24"/>
        </w:rPr>
        <w:fldChar w:fldCharType="separate"/>
      </w:r>
      <w:r w:rsidR="009E71F1">
        <w:rPr>
          <w:rFonts w:ascii="Arial" w:eastAsia="Arial" w:hAnsi="Arial" w:cs="Arial"/>
          <w:noProof/>
          <w:sz w:val="24"/>
          <w:szCs w:val="24"/>
        </w:rPr>
        <w:t>(Geertz, 1974)</w:t>
      </w:r>
      <w:r w:rsidR="009E71F1">
        <w:rPr>
          <w:rFonts w:ascii="Arial" w:eastAsia="Arial" w:hAnsi="Arial" w:cs="Arial"/>
          <w:sz w:val="24"/>
          <w:szCs w:val="24"/>
        </w:rPr>
        <w:fldChar w:fldCharType="end"/>
      </w:r>
      <w:r w:rsidR="009E71F1">
        <w:rPr>
          <w:rFonts w:ascii="Arial" w:eastAsia="Arial" w:hAnsi="Arial" w:cs="Arial"/>
          <w:sz w:val="24"/>
          <w:szCs w:val="24"/>
        </w:rPr>
        <w:t xml:space="preserve">. </w:t>
      </w:r>
      <w:r w:rsidR="47F1E357" w:rsidRPr="33324B08">
        <w:rPr>
          <w:rFonts w:ascii="Arial" w:eastAsia="Arial" w:hAnsi="Arial" w:cs="Arial"/>
          <w:sz w:val="24"/>
          <w:szCs w:val="24"/>
        </w:rPr>
        <w:t>This would be said to be a non-</w:t>
      </w:r>
      <w:r w:rsidR="44B77B98" w:rsidRPr="33324B08">
        <w:rPr>
          <w:rFonts w:ascii="Arial" w:eastAsia="Arial" w:hAnsi="Arial" w:cs="Arial"/>
          <w:sz w:val="24"/>
          <w:szCs w:val="24"/>
        </w:rPr>
        <w:t xml:space="preserve">western notion of self. I, however, </w:t>
      </w:r>
      <w:r w:rsidR="6006D6DF" w:rsidRPr="33324B08">
        <w:rPr>
          <w:rFonts w:ascii="Arial" w:eastAsia="Arial" w:hAnsi="Arial" w:cs="Arial"/>
          <w:sz w:val="24"/>
          <w:szCs w:val="24"/>
        </w:rPr>
        <w:t xml:space="preserve">am inclined to follow Spiro’s idea </w:t>
      </w:r>
      <w:r w:rsidR="007A3ADC" w:rsidRPr="33324B08">
        <w:rPr>
          <w:rFonts w:ascii="Arial" w:eastAsia="Arial" w:hAnsi="Arial" w:cs="Arial"/>
          <w:sz w:val="24"/>
          <w:szCs w:val="24"/>
        </w:rPr>
        <w:t>being</w:t>
      </w:r>
      <w:r w:rsidR="6006D6DF" w:rsidRPr="33324B08">
        <w:rPr>
          <w:rFonts w:ascii="Arial" w:eastAsia="Arial" w:hAnsi="Arial" w:cs="Arial"/>
          <w:sz w:val="24"/>
          <w:szCs w:val="24"/>
        </w:rPr>
        <w:t xml:space="preserve"> </w:t>
      </w:r>
      <w:r w:rsidR="6B4E9D9F" w:rsidRPr="33324B08">
        <w:rPr>
          <w:rFonts w:ascii="Arial" w:eastAsia="Arial" w:hAnsi="Arial" w:cs="Arial"/>
          <w:sz w:val="24"/>
          <w:szCs w:val="24"/>
        </w:rPr>
        <w:t>that there are no essentially western concepts of self</w:t>
      </w:r>
      <w:r w:rsidR="00D211D5" w:rsidRPr="33324B08">
        <w:rPr>
          <w:rFonts w:ascii="Arial" w:eastAsia="Arial" w:hAnsi="Arial" w:cs="Arial"/>
          <w:sz w:val="24"/>
          <w:szCs w:val="24"/>
        </w:rPr>
        <w:t xml:space="preserve"> </w:t>
      </w:r>
      <w:r w:rsidR="009E71F1">
        <w:rPr>
          <w:rFonts w:ascii="Arial" w:eastAsia="Arial" w:hAnsi="Arial" w:cs="Arial"/>
          <w:sz w:val="24"/>
          <w:szCs w:val="24"/>
        </w:rPr>
        <w:fldChar w:fldCharType="begin"/>
      </w:r>
      <w:r w:rsidR="009E71F1">
        <w:rPr>
          <w:rFonts w:ascii="Arial" w:eastAsia="Arial" w:hAnsi="Arial" w:cs="Arial"/>
          <w:sz w:val="24"/>
          <w:szCs w:val="24"/>
        </w:rPr>
        <w:instrText xml:space="preserve"> ADDIN ZOTERO_ITEM CSL_CITATION {"citationID":"WkKoI8Ch","properties":{"formattedCitation":"(Spiro, 1993)","plainCitation":"(Spiro, 1993)","noteIndex":0},"citationItems":[{"id":14,"uris":["http://zotero.org/users/local/aorC84Y0/items/JEYFKGHQ"],"uri":["http://zotero.org/users/local/aorC84Y0/items/JEYFKGHQ"],"itemData":{"id":14,"type":"article-journal","container-title":"Ethos","ISSN":"0091-2131","issue":"2","note":"publisher: [American Anthropological Association, Wiley]","page":"107-153","source":"JSTOR","title":"Is the Western Conception of the Self \"Peculiar\" within the Context of the World Cultures?","volume":"21","author":[{"family":"Spiro","given":"Melford E."}],"issued":{"date-parts":[["1993"]]}}}],"schema":"https://github.com/citation-style-language/schema/raw/master/csl-citation.json"} </w:instrText>
      </w:r>
      <w:r w:rsidR="009E71F1">
        <w:rPr>
          <w:rFonts w:ascii="Arial" w:eastAsia="Arial" w:hAnsi="Arial" w:cs="Arial"/>
          <w:sz w:val="24"/>
          <w:szCs w:val="24"/>
        </w:rPr>
        <w:fldChar w:fldCharType="separate"/>
      </w:r>
      <w:r w:rsidR="009E71F1">
        <w:rPr>
          <w:rFonts w:ascii="Arial" w:eastAsia="Arial" w:hAnsi="Arial" w:cs="Arial"/>
          <w:noProof/>
          <w:sz w:val="24"/>
          <w:szCs w:val="24"/>
        </w:rPr>
        <w:t>(Spiro, 1993)</w:t>
      </w:r>
      <w:r w:rsidR="009E71F1">
        <w:rPr>
          <w:rFonts w:ascii="Arial" w:eastAsia="Arial" w:hAnsi="Arial" w:cs="Arial"/>
          <w:sz w:val="24"/>
          <w:szCs w:val="24"/>
        </w:rPr>
        <w:fldChar w:fldCharType="end"/>
      </w:r>
      <w:r w:rsidR="009E71F1">
        <w:rPr>
          <w:rFonts w:ascii="Arial" w:eastAsia="Arial" w:hAnsi="Arial" w:cs="Arial"/>
          <w:sz w:val="24"/>
          <w:szCs w:val="24"/>
        </w:rPr>
        <w:t>.</w:t>
      </w:r>
    </w:p>
    <w:p w14:paraId="74E16D14" w14:textId="31218EBE" w:rsidR="20922F62" w:rsidRDefault="20922F62" w:rsidP="5AF39B37">
      <w:pPr>
        <w:rPr>
          <w:rFonts w:ascii="Arial" w:eastAsia="Arial" w:hAnsi="Arial" w:cs="Arial"/>
          <w:sz w:val="24"/>
          <w:szCs w:val="24"/>
        </w:rPr>
      </w:pPr>
      <w:r w:rsidRPr="5AF39B37">
        <w:rPr>
          <w:rFonts w:ascii="Arial" w:eastAsia="Arial" w:hAnsi="Arial" w:cs="Arial"/>
          <w:sz w:val="24"/>
          <w:szCs w:val="24"/>
        </w:rPr>
        <w:t>T</w:t>
      </w:r>
      <w:r w:rsidR="7FFB57C3" w:rsidRPr="5AF39B37">
        <w:rPr>
          <w:rFonts w:ascii="Arial" w:eastAsia="Arial" w:hAnsi="Arial" w:cs="Arial"/>
          <w:sz w:val="24"/>
          <w:szCs w:val="24"/>
        </w:rPr>
        <w:t xml:space="preserve">hrough </w:t>
      </w:r>
      <w:r w:rsidR="6BCF4B63" w:rsidRPr="5AF39B37">
        <w:rPr>
          <w:rFonts w:ascii="Arial" w:eastAsia="Arial" w:hAnsi="Arial" w:cs="Arial"/>
          <w:sz w:val="24"/>
          <w:szCs w:val="24"/>
        </w:rPr>
        <w:t xml:space="preserve">ethnographic </w:t>
      </w:r>
      <w:r w:rsidR="7FFB57C3" w:rsidRPr="5AF39B37">
        <w:rPr>
          <w:rFonts w:ascii="Arial" w:eastAsia="Arial" w:hAnsi="Arial" w:cs="Arial"/>
          <w:sz w:val="24"/>
          <w:szCs w:val="24"/>
        </w:rPr>
        <w:t xml:space="preserve">case studies </w:t>
      </w:r>
      <w:r w:rsidR="7651DCF1" w:rsidRPr="5AF39B37">
        <w:rPr>
          <w:rFonts w:ascii="Arial" w:eastAsia="Arial" w:hAnsi="Arial" w:cs="Arial"/>
          <w:sz w:val="24"/>
          <w:szCs w:val="24"/>
        </w:rPr>
        <w:t>it can be argued that there’s evidence</w:t>
      </w:r>
      <w:r w:rsidR="4FC1EB48" w:rsidRPr="5AF39B37">
        <w:rPr>
          <w:rFonts w:ascii="Arial" w:eastAsia="Arial" w:hAnsi="Arial" w:cs="Arial"/>
          <w:sz w:val="24"/>
          <w:szCs w:val="24"/>
        </w:rPr>
        <w:t xml:space="preserve"> that</w:t>
      </w:r>
      <w:r w:rsidR="38224CE2" w:rsidRPr="5AF39B37">
        <w:rPr>
          <w:rFonts w:ascii="Arial" w:eastAsia="Arial" w:hAnsi="Arial" w:cs="Arial"/>
          <w:sz w:val="24"/>
          <w:szCs w:val="24"/>
        </w:rPr>
        <w:t xml:space="preserve"> reinforce this ‘essentially western’ perception of self. In Karen Ho’s </w:t>
      </w:r>
      <w:commentRangeStart w:id="7"/>
      <w:r w:rsidR="38224CE2" w:rsidRPr="5AF39B37">
        <w:rPr>
          <w:rFonts w:ascii="Arial" w:eastAsia="Arial" w:hAnsi="Arial" w:cs="Arial"/>
          <w:sz w:val="24"/>
          <w:szCs w:val="24"/>
        </w:rPr>
        <w:t>Liquidated</w:t>
      </w:r>
      <w:commentRangeEnd w:id="7"/>
      <w:r w:rsidR="003622E2">
        <w:rPr>
          <w:rStyle w:val="CommentReference"/>
        </w:rPr>
        <w:commentReference w:id="7"/>
      </w:r>
      <w:r w:rsidR="38224CE2" w:rsidRPr="5AF39B37">
        <w:rPr>
          <w:rFonts w:ascii="Arial" w:eastAsia="Arial" w:hAnsi="Arial" w:cs="Arial"/>
          <w:sz w:val="24"/>
          <w:szCs w:val="24"/>
        </w:rPr>
        <w:t xml:space="preserve"> </w:t>
      </w:r>
      <w:r w:rsidR="7162737B" w:rsidRPr="5AF39B37">
        <w:rPr>
          <w:rFonts w:ascii="Arial" w:eastAsia="Arial" w:hAnsi="Arial" w:cs="Arial"/>
          <w:sz w:val="24"/>
          <w:szCs w:val="24"/>
        </w:rPr>
        <w:t xml:space="preserve">she </w:t>
      </w:r>
      <w:r w:rsidR="649C7711" w:rsidRPr="5AF39B37">
        <w:rPr>
          <w:rFonts w:ascii="Arial" w:eastAsia="Arial" w:hAnsi="Arial" w:cs="Arial"/>
          <w:sz w:val="24"/>
          <w:szCs w:val="24"/>
        </w:rPr>
        <w:t>queries</w:t>
      </w:r>
      <w:r w:rsidR="00E87583">
        <w:rPr>
          <w:rFonts w:ascii="Arial" w:eastAsia="Arial" w:hAnsi="Arial" w:cs="Arial"/>
          <w:sz w:val="24"/>
          <w:szCs w:val="24"/>
        </w:rPr>
        <w:t xml:space="preserve"> </w:t>
      </w:r>
      <w:r w:rsidR="649C7711" w:rsidRPr="5AF39B37">
        <w:rPr>
          <w:rFonts w:ascii="Arial" w:eastAsia="Arial" w:hAnsi="Arial" w:cs="Arial"/>
          <w:sz w:val="24"/>
          <w:szCs w:val="24"/>
        </w:rPr>
        <w:t xml:space="preserve">the way these </w:t>
      </w:r>
      <w:r w:rsidR="61E64174" w:rsidRPr="5AF39B37">
        <w:rPr>
          <w:rFonts w:ascii="Arial" w:eastAsia="Arial" w:hAnsi="Arial" w:cs="Arial"/>
          <w:sz w:val="24"/>
          <w:szCs w:val="24"/>
        </w:rPr>
        <w:t xml:space="preserve">investment </w:t>
      </w:r>
      <w:r w:rsidR="649C7711" w:rsidRPr="5AF39B37">
        <w:rPr>
          <w:rFonts w:ascii="Arial" w:eastAsia="Arial" w:hAnsi="Arial" w:cs="Arial"/>
          <w:sz w:val="24"/>
          <w:szCs w:val="24"/>
        </w:rPr>
        <w:t>bankers of Wall Street, juggernauts of western culture, are concerned</w:t>
      </w:r>
      <w:r w:rsidR="41B5B5D1" w:rsidRPr="5AF39B37">
        <w:rPr>
          <w:rFonts w:ascii="Arial" w:eastAsia="Arial" w:hAnsi="Arial" w:cs="Arial"/>
          <w:sz w:val="24"/>
          <w:szCs w:val="24"/>
        </w:rPr>
        <w:t xml:space="preserve"> with their self-</w:t>
      </w:r>
      <w:r w:rsidR="49D87E4A" w:rsidRPr="5AF39B37">
        <w:rPr>
          <w:rFonts w:ascii="Arial" w:eastAsia="Arial" w:hAnsi="Arial" w:cs="Arial"/>
          <w:sz w:val="24"/>
          <w:szCs w:val="24"/>
        </w:rPr>
        <w:t xml:space="preserve">attributed </w:t>
      </w:r>
      <w:r w:rsidR="41B5B5D1" w:rsidRPr="5AF39B37">
        <w:rPr>
          <w:rFonts w:ascii="Arial" w:eastAsia="Arial" w:hAnsi="Arial" w:cs="Arial"/>
          <w:sz w:val="24"/>
          <w:szCs w:val="24"/>
        </w:rPr>
        <w:t>“smartness” and how that</w:t>
      </w:r>
      <w:r w:rsidR="1B25C428" w:rsidRPr="5AF39B37">
        <w:rPr>
          <w:rFonts w:ascii="Arial" w:eastAsia="Arial" w:hAnsi="Arial" w:cs="Arial"/>
          <w:sz w:val="24"/>
          <w:szCs w:val="24"/>
        </w:rPr>
        <w:t xml:space="preserve"> aids them in succeeding </w:t>
      </w:r>
      <w:r w:rsidR="63910628" w:rsidRPr="5AF39B37">
        <w:rPr>
          <w:rFonts w:ascii="Arial" w:eastAsia="Arial" w:hAnsi="Arial" w:cs="Arial"/>
          <w:sz w:val="24"/>
          <w:szCs w:val="24"/>
        </w:rPr>
        <w:t>in their sector</w:t>
      </w:r>
      <w:r w:rsidR="009E71F1">
        <w:rPr>
          <w:rFonts w:ascii="Arial" w:eastAsia="Arial" w:hAnsi="Arial" w:cs="Arial"/>
          <w:sz w:val="24"/>
          <w:szCs w:val="24"/>
        </w:rPr>
        <w:t xml:space="preserve"> </w:t>
      </w:r>
      <w:commentRangeStart w:id="8"/>
      <w:r w:rsidR="009E71F1">
        <w:rPr>
          <w:rFonts w:ascii="Arial" w:eastAsia="Arial" w:hAnsi="Arial" w:cs="Arial"/>
          <w:sz w:val="24"/>
          <w:szCs w:val="24"/>
        </w:rPr>
        <w:fldChar w:fldCharType="begin"/>
      </w:r>
      <w:r w:rsidR="009E71F1">
        <w:rPr>
          <w:rFonts w:ascii="Arial" w:eastAsia="Arial" w:hAnsi="Arial" w:cs="Arial"/>
          <w:sz w:val="24"/>
          <w:szCs w:val="24"/>
        </w:rPr>
        <w:instrText xml:space="preserve"> ADDIN ZOTERO_ITEM CSL_CITATION {"citationID":"CyatzaDH","properties":{"formattedCitation":"(Ho, 2009)","plainCitation":"(Ho, 2009)","noteIndex":0},"citationItems":[{"id":8,"uris":["http://zotero.org/users/local/aorC84Y0/items/Z3Y4LNHC"],"uri":["http://zotero.org/users/local/aorC84Y0/items/Z3Y4LNHC"],"itemData":{"id":8,"type":"article-journal","abstract":"Financial collapses—whether of the junk bond market, the Internet bubble, or the highly leveraged housing market—are often explained as the inevitable result of","DOI":"10.1215/9780822391371","language":"en","page":"40","source":"read-dukeupress-edu.ezproxy.is.ed.ac.uk","title":"Liquidated: An Ethnography of Wall Street","title-short":"Liquidated","author":[{"family":"Ho","given":"Karen"}],"issued":{"date-parts":[["2009",6,22]]}}}],"schema":"https://github.com/citation-style-language/schema/raw/master/csl-citation.json"} </w:instrText>
      </w:r>
      <w:r w:rsidR="009E71F1">
        <w:rPr>
          <w:rFonts w:ascii="Arial" w:eastAsia="Arial" w:hAnsi="Arial" w:cs="Arial"/>
          <w:sz w:val="24"/>
          <w:szCs w:val="24"/>
        </w:rPr>
        <w:fldChar w:fldCharType="separate"/>
      </w:r>
      <w:r w:rsidR="009E71F1">
        <w:rPr>
          <w:rFonts w:ascii="Arial" w:eastAsia="Arial" w:hAnsi="Arial" w:cs="Arial"/>
          <w:noProof/>
          <w:sz w:val="24"/>
          <w:szCs w:val="24"/>
        </w:rPr>
        <w:t>(Ho, p</w:t>
      </w:r>
      <w:r w:rsidR="005A02B0">
        <w:rPr>
          <w:rFonts w:ascii="Arial" w:eastAsia="Arial" w:hAnsi="Arial" w:cs="Arial"/>
          <w:noProof/>
          <w:sz w:val="24"/>
          <w:szCs w:val="24"/>
        </w:rPr>
        <w:t xml:space="preserve">. 40, </w:t>
      </w:r>
      <w:r w:rsidR="009E71F1">
        <w:rPr>
          <w:rFonts w:ascii="Arial" w:eastAsia="Arial" w:hAnsi="Arial" w:cs="Arial"/>
          <w:noProof/>
          <w:sz w:val="24"/>
          <w:szCs w:val="24"/>
        </w:rPr>
        <w:t>2009)</w:t>
      </w:r>
      <w:r w:rsidR="009E71F1">
        <w:rPr>
          <w:rFonts w:ascii="Arial" w:eastAsia="Arial" w:hAnsi="Arial" w:cs="Arial"/>
          <w:sz w:val="24"/>
          <w:szCs w:val="24"/>
        </w:rPr>
        <w:fldChar w:fldCharType="end"/>
      </w:r>
      <w:commentRangeEnd w:id="8"/>
      <w:r w:rsidR="003622E2">
        <w:rPr>
          <w:rStyle w:val="CommentReference"/>
        </w:rPr>
        <w:commentReference w:id="8"/>
      </w:r>
      <w:r w:rsidR="63910628" w:rsidRPr="5AF39B37">
        <w:rPr>
          <w:rFonts w:ascii="Arial" w:eastAsia="Arial" w:hAnsi="Arial" w:cs="Arial"/>
          <w:sz w:val="24"/>
          <w:szCs w:val="24"/>
        </w:rPr>
        <w:t>. They are egocentrically concerned with how their personal self can impact the financial markets</w:t>
      </w:r>
      <w:r w:rsidR="38C7F8FD" w:rsidRPr="5AF39B37">
        <w:rPr>
          <w:rFonts w:ascii="Arial" w:eastAsia="Arial" w:hAnsi="Arial" w:cs="Arial"/>
          <w:sz w:val="24"/>
          <w:szCs w:val="24"/>
        </w:rPr>
        <w:t xml:space="preserve"> although the system has marked them out to be “the smartest” it is </w:t>
      </w:r>
      <w:r w:rsidR="128D2A49" w:rsidRPr="5AF39B37">
        <w:rPr>
          <w:rFonts w:ascii="Arial" w:eastAsia="Arial" w:hAnsi="Arial" w:cs="Arial"/>
          <w:sz w:val="24"/>
          <w:szCs w:val="24"/>
        </w:rPr>
        <w:t>ultimately them</w:t>
      </w:r>
      <w:r w:rsidR="38C7F8FD" w:rsidRPr="5AF39B37">
        <w:rPr>
          <w:rFonts w:ascii="Arial" w:eastAsia="Arial" w:hAnsi="Arial" w:cs="Arial"/>
          <w:sz w:val="24"/>
          <w:szCs w:val="24"/>
        </w:rPr>
        <w:t xml:space="preserve"> that have determined that, not society</w:t>
      </w:r>
      <w:r w:rsidR="2BAB1DC2" w:rsidRPr="5AF39B37">
        <w:rPr>
          <w:rFonts w:ascii="Arial" w:eastAsia="Arial" w:hAnsi="Arial" w:cs="Arial"/>
          <w:sz w:val="24"/>
          <w:szCs w:val="24"/>
        </w:rPr>
        <w:t>.</w:t>
      </w:r>
      <w:r w:rsidR="2A83F31B" w:rsidRPr="5AF39B37">
        <w:rPr>
          <w:rFonts w:ascii="Arial" w:eastAsia="Arial" w:hAnsi="Arial" w:cs="Arial"/>
          <w:sz w:val="24"/>
          <w:szCs w:val="24"/>
        </w:rPr>
        <w:t xml:space="preserve"> Herein lies a classic example of the western concept of self surely. </w:t>
      </w:r>
      <w:r w:rsidR="2A1DEBAF" w:rsidRPr="5AF39B37">
        <w:rPr>
          <w:rFonts w:ascii="Arial" w:eastAsia="Arial" w:hAnsi="Arial" w:cs="Arial"/>
          <w:sz w:val="24"/>
          <w:szCs w:val="24"/>
        </w:rPr>
        <w:t>However,</w:t>
      </w:r>
      <w:r w:rsidR="2A83F31B" w:rsidRPr="5AF39B37">
        <w:rPr>
          <w:rFonts w:ascii="Arial" w:eastAsia="Arial" w:hAnsi="Arial" w:cs="Arial"/>
          <w:sz w:val="24"/>
          <w:szCs w:val="24"/>
        </w:rPr>
        <w:t xml:space="preserve"> i</w:t>
      </w:r>
      <w:r w:rsidR="4837E3AC" w:rsidRPr="5AF39B37">
        <w:rPr>
          <w:rFonts w:ascii="Arial" w:eastAsia="Arial" w:hAnsi="Arial" w:cs="Arial"/>
          <w:sz w:val="24"/>
          <w:szCs w:val="24"/>
        </w:rPr>
        <w:t>t is important to understand the limitations of this case study. This one sect of western society; a capitalist endeavor that obviously would embl</w:t>
      </w:r>
      <w:r w:rsidR="68C2D0E0" w:rsidRPr="5AF39B37">
        <w:rPr>
          <w:rFonts w:ascii="Arial" w:eastAsia="Arial" w:hAnsi="Arial" w:cs="Arial"/>
          <w:sz w:val="24"/>
          <w:szCs w:val="24"/>
        </w:rPr>
        <w:t>azon this concept of self-concern as a product of its environment. It does no</w:t>
      </w:r>
      <w:r w:rsidR="48154379" w:rsidRPr="5AF39B37">
        <w:rPr>
          <w:rFonts w:ascii="Arial" w:eastAsia="Arial" w:hAnsi="Arial" w:cs="Arial"/>
          <w:sz w:val="24"/>
          <w:szCs w:val="24"/>
        </w:rPr>
        <w:t xml:space="preserve">t speak for the whole of the western </w:t>
      </w:r>
      <w:r w:rsidR="06284850" w:rsidRPr="5AF39B37">
        <w:rPr>
          <w:rFonts w:ascii="Arial" w:eastAsia="Arial" w:hAnsi="Arial" w:cs="Arial"/>
          <w:sz w:val="24"/>
          <w:szCs w:val="24"/>
        </w:rPr>
        <w:t>world,</w:t>
      </w:r>
      <w:r w:rsidR="0E06B7D0" w:rsidRPr="5AF39B37">
        <w:rPr>
          <w:rFonts w:ascii="Arial" w:eastAsia="Arial" w:hAnsi="Arial" w:cs="Arial"/>
          <w:sz w:val="24"/>
          <w:szCs w:val="24"/>
        </w:rPr>
        <w:t xml:space="preserve"> there are many examples of sociocentrism found within the west.</w:t>
      </w:r>
      <w:r w:rsidR="02D88441" w:rsidRPr="5AF39B37">
        <w:rPr>
          <w:rFonts w:ascii="Arial" w:eastAsia="Arial" w:hAnsi="Arial" w:cs="Arial"/>
          <w:sz w:val="24"/>
          <w:szCs w:val="24"/>
        </w:rPr>
        <w:t xml:space="preserve"> </w:t>
      </w:r>
    </w:p>
    <w:p w14:paraId="2B98B630" w14:textId="71AF8747" w:rsidR="38F3C65B" w:rsidRDefault="00480EA6" w:rsidP="5AF39B37">
      <w:pPr>
        <w:rPr>
          <w:rFonts w:ascii="Arial" w:eastAsia="Arial" w:hAnsi="Arial" w:cs="Arial"/>
          <w:sz w:val="24"/>
          <w:szCs w:val="24"/>
        </w:rPr>
      </w:pPr>
      <w:r>
        <w:rPr>
          <w:rFonts w:ascii="Arial" w:eastAsia="Arial" w:hAnsi="Arial" w:cs="Arial"/>
          <w:sz w:val="24"/>
          <w:szCs w:val="24"/>
        </w:rPr>
        <w:t xml:space="preserve">The </w:t>
      </w:r>
      <w:commentRangeStart w:id="9"/>
      <w:r>
        <w:rPr>
          <w:rFonts w:ascii="Arial" w:eastAsia="Arial" w:hAnsi="Arial" w:cs="Arial"/>
          <w:sz w:val="24"/>
          <w:szCs w:val="24"/>
        </w:rPr>
        <w:t>opposing</w:t>
      </w:r>
      <w:commentRangeEnd w:id="9"/>
      <w:r w:rsidR="003622E2">
        <w:rPr>
          <w:rStyle w:val="CommentReference"/>
        </w:rPr>
        <w:commentReference w:id="9"/>
      </w:r>
      <w:r w:rsidR="18520698" w:rsidRPr="33324B08">
        <w:rPr>
          <w:rFonts w:ascii="Arial" w:eastAsia="Arial" w:hAnsi="Arial" w:cs="Arial"/>
          <w:sz w:val="24"/>
          <w:szCs w:val="24"/>
        </w:rPr>
        <w:t xml:space="preserve"> of this conception, the idea that non-western societies would </w:t>
      </w:r>
      <w:commentRangeStart w:id="10"/>
      <w:r w:rsidR="18520698" w:rsidRPr="33324B08">
        <w:rPr>
          <w:rFonts w:ascii="Arial" w:eastAsia="Arial" w:hAnsi="Arial" w:cs="Arial"/>
          <w:sz w:val="24"/>
          <w:szCs w:val="24"/>
        </w:rPr>
        <w:t>be</w:t>
      </w:r>
      <w:commentRangeEnd w:id="10"/>
      <w:r w:rsidR="003622E2">
        <w:rPr>
          <w:rStyle w:val="CommentReference"/>
        </w:rPr>
        <w:commentReference w:id="10"/>
      </w:r>
      <w:r w:rsidR="18520698" w:rsidRPr="33324B08">
        <w:rPr>
          <w:rFonts w:ascii="Arial" w:eastAsia="Arial" w:hAnsi="Arial" w:cs="Arial"/>
          <w:sz w:val="24"/>
          <w:szCs w:val="24"/>
        </w:rPr>
        <w:t xml:space="preserve"> more sociocentri</w:t>
      </w:r>
      <w:r w:rsidR="5970CD6C" w:rsidRPr="33324B08">
        <w:rPr>
          <w:rFonts w:ascii="Arial" w:eastAsia="Arial" w:hAnsi="Arial" w:cs="Arial"/>
          <w:sz w:val="24"/>
          <w:szCs w:val="24"/>
        </w:rPr>
        <w:t>c</w:t>
      </w:r>
      <w:r w:rsidR="18520698" w:rsidRPr="33324B08">
        <w:rPr>
          <w:rFonts w:ascii="Arial" w:eastAsia="Arial" w:hAnsi="Arial" w:cs="Arial"/>
          <w:sz w:val="24"/>
          <w:szCs w:val="24"/>
        </w:rPr>
        <w:t xml:space="preserve"> can be seen in </w:t>
      </w:r>
      <w:r w:rsidR="2A303F6F" w:rsidRPr="33324B08">
        <w:rPr>
          <w:rFonts w:ascii="Arial" w:eastAsia="Arial" w:hAnsi="Arial" w:cs="Arial"/>
          <w:sz w:val="24"/>
          <w:szCs w:val="24"/>
        </w:rPr>
        <w:t>kinship structures in Bali. A</w:t>
      </w:r>
      <w:r w:rsidR="13570869" w:rsidRPr="33324B08">
        <w:rPr>
          <w:rFonts w:ascii="Arial" w:eastAsia="Arial" w:hAnsi="Arial" w:cs="Arial"/>
          <w:sz w:val="24"/>
          <w:szCs w:val="24"/>
        </w:rPr>
        <w:t xml:space="preserve"> society viewed mostly as socially concerned with each other can be found to have </w:t>
      </w:r>
      <w:r w:rsidR="7B8587EA" w:rsidRPr="33324B08">
        <w:rPr>
          <w:rFonts w:ascii="Arial" w:eastAsia="Arial" w:hAnsi="Arial" w:cs="Arial"/>
          <w:sz w:val="24"/>
          <w:szCs w:val="24"/>
        </w:rPr>
        <w:t xml:space="preserve">“ego-centered” formations in their language when describing kinship terms which may also reflect in the society they live within </w:t>
      </w:r>
      <w:r w:rsidR="005A02B0">
        <w:rPr>
          <w:rFonts w:ascii="Arial" w:eastAsia="Arial" w:hAnsi="Arial" w:cs="Arial"/>
          <w:sz w:val="24"/>
          <w:szCs w:val="24"/>
        </w:rPr>
        <w:fldChar w:fldCharType="begin"/>
      </w:r>
      <w:r w:rsidR="005A02B0">
        <w:rPr>
          <w:rFonts w:ascii="Arial" w:eastAsia="Arial" w:hAnsi="Arial" w:cs="Arial"/>
          <w:sz w:val="24"/>
          <w:szCs w:val="24"/>
        </w:rPr>
        <w:instrText xml:space="preserve"> ADDIN ZOTERO_ITEM CSL_CITATION {"citationID":"EDY2MLtL","properties":{"formattedCitation":"(Geertz, c1973)","plainCitation":"(Geertz, c1973)","noteIndex":0},"citationItems":[{"id":10,"uris":["http://zotero.org/users/local/aorC84Y0/items/DKUQJK7I"],"uri":["http://zotero.org/users/local/aorC84Y0/items/DKUQJK7I"],"itemData":{"id":10,"type":"book","ISBN":"978-0-465-03425-3","language":"en","publisher":"Basic Books","source":"ACLS Humanities EBook","title":"The interpretation of cultures: selected essays","title-short":"The interpretation of cultures","URL":"http://hdl.handle.net/2027/heb.01005","author":[{"family":"Geertz","given":"Clifford"}],"accessed":{"date-parts":[["2021",10,21]]},"issued":{"literal":"c1973"}}}],"schema":"https://github.com/citation-style-language/schema/raw/master/csl-citation.json"} </w:instrText>
      </w:r>
      <w:r w:rsidR="005A02B0">
        <w:rPr>
          <w:rFonts w:ascii="Arial" w:eastAsia="Arial" w:hAnsi="Arial" w:cs="Arial"/>
          <w:sz w:val="24"/>
          <w:szCs w:val="24"/>
        </w:rPr>
        <w:fldChar w:fldCharType="separate"/>
      </w:r>
      <w:r w:rsidR="005A02B0">
        <w:rPr>
          <w:rFonts w:ascii="Arial" w:eastAsia="Arial" w:hAnsi="Arial" w:cs="Arial"/>
          <w:noProof/>
          <w:sz w:val="24"/>
          <w:szCs w:val="24"/>
        </w:rPr>
        <w:t>(Geertz, c1973)</w:t>
      </w:r>
      <w:r w:rsidR="005A02B0">
        <w:rPr>
          <w:rFonts w:ascii="Arial" w:eastAsia="Arial" w:hAnsi="Arial" w:cs="Arial"/>
          <w:sz w:val="24"/>
          <w:szCs w:val="24"/>
        </w:rPr>
        <w:fldChar w:fldCharType="end"/>
      </w:r>
      <w:r w:rsidR="005A02B0">
        <w:rPr>
          <w:rFonts w:ascii="Arial" w:eastAsia="Arial" w:hAnsi="Arial" w:cs="Arial"/>
          <w:sz w:val="24"/>
          <w:szCs w:val="24"/>
        </w:rPr>
        <w:t xml:space="preserve">. </w:t>
      </w:r>
      <w:r w:rsidR="7B8587EA" w:rsidRPr="33324B08">
        <w:rPr>
          <w:rFonts w:ascii="Arial" w:eastAsia="Arial" w:hAnsi="Arial" w:cs="Arial"/>
          <w:sz w:val="24"/>
          <w:szCs w:val="24"/>
        </w:rPr>
        <w:t xml:space="preserve">Additionally, a case study conducted </w:t>
      </w:r>
      <w:commentRangeStart w:id="11"/>
      <w:r w:rsidR="7B8587EA" w:rsidRPr="33324B08">
        <w:rPr>
          <w:rFonts w:ascii="Arial" w:eastAsia="Arial" w:hAnsi="Arial" w:cs="Arial"/>
          <w:sz w:val="24"/>
          <w:szCs w:val="24"/>
        </w:rPr>
        <w:t>into the way</w:t>
      </w:r>
      <w:commentRangeEnd w:id="11"/>
      <w:r w:rsidR="003622E2">
        <w:rPr>
          <w:rStyle w:val="CommentReference"/>
        </w:rPr>
        <w:commentReference w:id="11"/>
      </w:r>
      <w:r w:rsidR="7B8587EA" w:rsidRPr="33324B08">
        <w:rPr>
          <w:rFonts w:ascii="Arial" w:eastAsia="Arial" w:hAnsi="Arial" w:cs="Arial"/>
          <w:sz w:val="24"/>
          <w:szCs w:val="24"/>
        </w:rPr>
        <w:t xml:space="preserve"> </w:t>
      </w:r>
      <w:r w:rsidR="45206D97" w:rsidRPr="33324B08">
        <w:rPr>
          <w:rFonts w:ascii="Arial" w:eastAsia="Arial" w:hAnsi="Arial" w:cs="Arial"/>
          <w:sz w:val="24"/>
          <w:szCs w:val="24"/>
        </w:rPr>
        <w:t>European</w:t>
      </w:r>
      <w:r w:rsidR="7B8587EA" w:rsidRPr="33324B08">
        <w:rPr>
          <w:rFonts w:ascii="Arial" w:eastAsia="Arial" w:hAnsi="Arial" w:cs="Arial"/>
          <w:sz w:val="24"/>
          <w:szCs w:val="24"/>
        </w:rPr>
        <w:t xml:space="preserve"> </w:t>
      </w:r>
      <w:r w:rsidR="12E6FE82" w:rsidRPr="33324B08">
        <w:rPr>
          <w:rFonts w:ascii="Arial" w:eastAsia="Arial" w:hAnsi="Arial" w:cs="Arial"/>
          <w:sz w:val="24"/>
          <w:szCs w:val="24"/>
        </w:rPr>
        <w:t>American</w:t>
      </w:r>
      <w:r w:rsidR="153ED5DD" w:rsidRPr="33324B08">
        <w:rPr>
          <w:rFonts w:ascii="Arial" w:eastAsia="Arial" w:hAnsi="Arial" w:cs="Arial"/>
          <w:sz w:val="24"/>
          <w:szCs w:val="24"/>
        </w:rPr>
        <w:t xml:space="preserve"> mothers and </w:t>
      </w:r>
      <w:r w:rsidR="2DC3C9FA" w:rsidRPr="33324B08">
        <w:rPr>
          <w:rFonts w:ascii="Arial" w:eastAsia="Arial" w:hAnsi="Arial" w:cs="Arial"/>
          <w:sz w:val="24"/>
          <w:szCs w:val="24"/>
        </w:rPr>
        <w:t>C</w:t>
      </w:r>
      <w:r w:rsidR="153ED5DD" w:rsidRPr="33324B08">
        <w:rPr>
          <w:rFonts w:ascii="Arial" w:eastAsia="Arial" w:hAnsi="Arial" w:cs="Arial"/>
          <w:sz w:val="24"/>
          <w:szCs w:val="24"/>
        </w:rPr>
        <w:t xml:space="preserve">entral </w:t>
      </w:r>
      <w:r w:rsidR="14CCB95B" w:rsidRPr="33324B08">
        <w:rPr>
          <w:rFonts w:ascii="Arial" w:eastAsia="Arial" w:hAnsi="Arial" w:cs="Arial"/>
          <w:sz w:val="24"/>
          <w:szCs w:val="24"/>
        </w:rPr>
        <w:t>American mothers</w:t>
      </w:r>
      <w:r w:rsidR="153ED5DD" w:rsidRPr="33324B08">
        <w:rPr>
          <w:rFonts w:ascii="Arial" w:eastAsia="Arial" w:hAnsi="Arial" w:cs="Arial"/>
          <w:sz w:val="24"/>
          <w:szCs w:val="24"/>
        </w:rPr>
        <w:t xml:space="preserve"> </w:t>
      </w:r>
      <w:r w:rsidR="3937C32B" w:rsidRPr="33324B08">
        <w:rPr>
          <w:rFonts w:ascii="Arial" w:eastAsia="Arial" w:hAnsi="Arial" w:cs="Arial"/>
          <w:sz w:val="24"/>
          <w:szCs w:val="24"/>
        </w:rPr>
        <w:t>at the National Institute of Child Health and Human Development, Bethesda, USA found that although European</w:t>
      </w:r>
      <w:r w:rsidR="0649598B" w:rsidRPr="33324B08">
        <w:rPr>
          <w:rFonts w:ascii="Arial" w:eastAsia="Arial" w:hAnsi="Arial" w:cs="Arial"/>
          <w:sz w:val="24"/>
          <w:szCs w:val="24"/>
        </w:rPr>
        <w:t xml:space="preserve"> American</w:t>
      </w:r>
      <w:r w:rsidR="3937C32B" w:rsidRPr="33324B08">
        <w:rPr>
          <w:rFonts w:ascii="Arial" w:eastAsia="Arial" w:hAnsi="Arial" w:cs="Arial"/>
          <w:sz w:val="24"/>
          <w:szCs w:val="24"/>
        </w:rPr>
        <w:t xml:space="preserve"> mothers tended to instill individualism into their children </w:t>
      </w:r>
      <w:r w:rsidR="18215BB1" w:rsidRPr="33324B08">
        <w:rPr>
          <w:rFonts w:ascii="Arial" w:eastAsia="Arial" w:hAnsi="Arial" w:cs="Arial"/>
          <w:sz w:val="24"/>
          <w:szCs w:val="24"/>
        </w:rPr>
        <w:t>more so</w:t>
      </w:r>
      <w:r w:rsidR="3937C32B" w:rsidRPr="33324B08">
        <w:rPr>
          <w:rFonts w:ascii="Arial" w:eastAsia="Arial" w:hAnsi="Arial" w:cs="Arial"/>
          <w:sz w:val="24"/>
          <w:szCs w:val="24"/>
        </w:rPr>
        <w:t xml:space="preserve"> than their </w:t>
      </w:r>
      <w:r w:rsidR="1E35CCAF" w:rsidRPr="33324B08">
        <w:rPr>
          <w:rFonts w:ascii="Arial" w:eastAsia="Arial" w:hAnsi="Arial" w:cs="Arial"/>
          <w:sz w:val="24"/>
          <w:szCs w:val="24"/>
        </w:rPr>
        <w:t xml:space="preserve">Central American </w:t>
      </w:r>
      <w:r w:rsidR="08C144EF" w:rsidRPr="33324B08">
        <w:rPr>
          <w:rFonts w:ascii="Arial" w:eastAsia="Arial" w:hAnsi="Arial" w:cs="Arial"/>
          <w:sz w:val="24"/>
          <w:szCs w:val="24"/>
        </w:rPr>
        <w:t>counterparts,</w:t>
      </w:r>
      <w:r w:rsidR="1E35CCAF" w:rsidRPr="33324B08">
        <w:rPr>
          <w:rFonts w:ascii="Arial" w:eastAsia="Arial" w:hAnsi="Arial" w:cs="Arial"/>
          <w:sz w:val="24"/>
          <w:szCs w:val="24"/>
        </w:rPr>
        <w:t xml:space="preserve"> they still would </w:t>
      </w:r>
      <w:r w:rsidR="39867FBA" w:rsidRPr="33324B08">
        <w:rPr>
          <w:rFonts w:ascii="Arial" w:eastAsia="Arial" w:hAnsi="Arial" w:cs="Arial"/>
          <w:sz w:val="24"/>
          <w:szCs w:val="24"/>
        </w:rPr>
        <w:t xml:space="preserve">encourage similar traits in their children </w:t>
      </w:r>
      <w:r w:rsidR="00934AAE">
        <w:rPr>
          <w:rFonts w:ascii="Arial" w:eastAsia="Arial" w:hAnsi="Arial" w:cs="Arial"/>
          <w:sz w:val="24"/>
          <w:szCs w:val="24"/>
        </w:rPr>
        <w:fldChar w:fldCharType="begin"/>
      </w:r>
      <w:r w:rsidR="00934AAE">
        <w:rPr>
          <w:rFonts w:ascii="Arial" w:eastAsia="Arial" w:hAnsi="Arial" w:cs="Arial"/>
          <w:sz w:val="24"/>
          <w:szCs w:val="24"/>
        </w:rPr>
        <w:instrText xml:space="preserve"> ADDIN ZOTERO_ITEM CSL_CITATION {"citationID":"V5XVmCL0","properties":{"formattedCitation":"(Leyendecker {\\i{}et al.}, 2002)","plainCitation":"(Leyendecker et al., 2002)","noteIndex":0},"citationItems":[{"id":17,"uris":["http://zotero.org/users/local/aorC84Y0/items/9IFANGJJ"],"uri":["http://zotero.org/users/local/aorC84Y0/items/9IFANGJJ"],"itemData":{"id":17,"type":"article-journal","abstract":"Long-term socialisation goals and evaluations of infant behaviour in a variety of everyday contexts were studied among 45 mothers who had immigrated from Central America to the United States, and 41 mothers from European American backgrounds. In accord with expectations based on broad cultural constructs, mothers from Central America emphasised long-term socialisation goals related to Proper Demeanour. In addition, when describing and evaluating everyday situations, they were likely to attribute the desirability or undesirability of these situations to the child's own appropriate and cooperative behaviour, and were likely to highlight mutual enjoyment when describing preferred play situations. In contrast, Euro-American mothers emphasised long-term socialisation goals related to Self-Maximisation, and when describing undesirable everyday situations, stressed the role of external factors not under the child's control, presumably to preserve the child's self-esteem. However, it was also found that the Central American mothers endorse selected aspects of individualism related to promoting their children's economic and personal potential in the United States. These findings point not only to the multidimensional nature of individualism, but also to the heterogeneity of beliefs among Latino populations. The importance of studying within-group variation with regard to the individualism/sociocentrism construct is highlighted.","container-title":"International Journal of Behavioral Development","DOI":"10.1080/01650250143000030","ISSN":"0165-0254","issue":"3","journalAbbreviation":"International Journal of Behavioral Development","language":"en","note":"publisher: SAGE Publications Ltd","page":"248-258","source":"SAGE Journals","title":"Mothers’ socialisation goals and evaluations of desirable and undesirable everyday situations in two diverse cultural groups","volume":"26","author":[{"family":"Leyendecker","given":"Birgit"},{"family":"Lamb","given":"Michael E."},{"family":"Harwood","given":"Robin L."},{"family":"Schölmerich","given":"Axel"}],"issued":{"date-parts":[["2002",5,1]]}}}],"schema":"https://github.com/citation-style-language/schema/raw/master/csl-citation.json"} </w:instrText>
      </w:r>
      <w:r w:rsidR="00934AAE">
        <w:rPr>
          <w:rFonts w:ascii="Arial" w:eastAsia="Arial" w:hAnsi="Arial" w:cs="Arial"/>
          <w:sz w:val="24"/>
          <w:szCs w:val="24"/>
        </w:rPr>
        <w:fldChar w:fldCharType="separate"/>
      </w:r>
      <w:r w:rsidR="00934AAE" w:rsidRPr="00934AAE">
        <w:rPr>
          <w:rFonts w:ascii="Arial" w:hAnsi="Arial" w:cs="Arial"/>
          <w:sz w:val="24"/>
        </w:rPr>
        <w:t xml:space="preserve">(Leyendecker </w:t>
      </w:r>
      <w:r w:rsidR="00934AAE" w:rsidRPr="00934AAE">
        <w:rPr>
          <w:rFonts w:ascii="Arial" w:hAnsi="Arial" w:cs="Arial"/>
          <w:i/>
          <w:iCs/>
          <w:sz w:val="24"/>
        </w:rPr>
        <w:t>et al.</w:t>
      </w:r>
      <w:r w:rsidR="00934AAE" w:rsidRPr="00934AAE">
        <w:rPr>
          <w:rFonts w:ascii="Arial" w:hAnsi="Arial" w:cs="Arial"/>
          <w:sz w:val="24"/>
        </w:rPr>
        <w:t>, 2002)</w:t>
      </w:r>
      <w:r w:rsidR="00934AAE">
        <w:rPr>
          <w:rFonts w:ascii="Arial" w:eastAsia="Arial" w:hAnsi="Arial" w:cs="Arial"/>
          <w:sz w:val="24"/>
          <w:szCs w:val="24"/>
        </w:rPr>
        <w:fldChar w:fldCharType="end"/>
      </w:r>
      <w:r w:rsidR="00934AAE">
        <w:rPr>
          <w:rFonts w:ascii="Arial" w:eastAsia="Arial" w:hAnsi="Arial" w:cs="Arial"/>
          <w:sz w:val="24"/>
          <w:szCs w:val="24"/>
        </w:rPr>
        <w:t xml:space="preserve"> </w:t>
      </w:r>
      <w:r w:rsidR="39867FBA" w:rsidRPr="33324B08">
        <w:rPr>
          <w:rFonts w:ascii="Arial" w:eastAsia="Arial" w:hAnsi="Arial" w:cs="Arial"/>
          <w:sz w:val="24"/>
          <w:szCs w:val="24"/>
        </w:rPr>
        <w:t>thus it seem</w:t>
      </w:r>
      <w:r w:rsidR="5E44C70E" w:rsidRPr="33324B08">
        <w:rPr>
          <w:rFonts w:ascii="Arial" w:eastAsia="Arial" w:hAnsi="Arial" w:cs="Arial"/>
          <w:sz w:val="24"/>
          <w:szCs w:val="24"/>
        </w:rPr>
        <w:t xml:space="preserve">s to vary case by case not </w:t>
      </w:r>
      <w:r w:rsidR="5BF7DD32" w:rsidRPr="33324B08">
        <w:rPr>
          <w:rFonts w:ascii="Arial" w:eastAsia="Arial" w:hAnsi="Arial" w:cs="Arial"/>
          <w:sz w:val="24"/>
          <w:szCs w:val="24"/>
        </w:rPr>
        <w:t>necessarily</w:t>
      </w:r>
      <w:r w:rsidR="5E44C70E" w:rsidRPr="33324B08">
        <w:rPr>
          <w:rFonts w:ascii="Arial" w:eastAsia="Arial" w:hAnsi="Arial" w:cs="Arial"/>
          <w:sz w:val="24"/>
          <w:szCs w:val="24"/>
        </w:rPr>
        <w:t xml:space="preserve"> always by </w:t>
      </w:r>
      <w:r w:rsidR="34437723" w:rsidRPr="33324B08">
        <w:rPr>
          <w:rFonts w:ascii="Arial" w:eastAsia="Arial" w:hAnsi="Arial" w:cs="Arial"/>
          <w:sz w:val="24"/>
          <w:szCs w:val="24"/>
        </w:rPr>
        <w:t xml:space="preserve">intrinsic </w:t>
      </w:r>
      <w:r w:rsidR="5A806DE4" w:rsidRPr="33324B08">
        <w:rPr>
          <w:rFonts w:ascii="Arial" w:eastAsia="Arial" w:hAnsi="Arial" w:cs="Arial"/>
          <w:sz w:val="24"/>
          <w:szCs w:val="24"/>
        </w:rPr>
        <w:t xml:space="preserve">eastern and western perceptions. </w:t>
      </w:r>
    </w:p>
    <w:p w14:paraId="78092811" w14:textId="6DDF61E6" w:rsidR="77EB254C" w:rsidRDefault="77EB254C" w:rsidP="5AF39B37">
      <w:pPr>
        <w:rPr>
          <w:rFonts w:ascii="Arial" w:eastAsia="Arial" w:hAnsi="Arial" w:cs="Arial"/>
          <w:sz w:val="24"/>
          <w:szCs w:val="24"/>
        </w:rPr>
      </w:pPr>
      <w:r w:rsidRPr="33324B08">
        <w:rPr>
          <w:rFonts w:ascii="Arial" w:eastAsia="Arial" w:hAnsi="Arial" w:cs="Arial"/>
          <w:sz w:val="24"/>
          <w:szCs w:val="24"/>
        </w:rPr>
        <w:t>Confusion between the self that anthropologist</w:t>
      </w:r>
      <w:r w:rsidR="00D40B3A" w:rsidRPr="33324B08">
        <w:rPr>
          <w:rFonts w:ascii="Arial" w:eastAsia="Arial" w:hAnsi="Arial" w:cs="Arial"/>
          <w:sz w:val="24"/>
          <w:szCs w:val="24"/>
        </w:rPr>
        <w:t>s</w:t>
      </w:r>
      <w:r w:rsidRPr="33324B08">
        <w:rPr>
          <w:rFonts w:ascii="Arial" w:eastAsia="Arial" w:hAnsi="Arial" w:cs="Arial"/>
          <w:sz w:val="24"/>
          <w:szCs w:val="24"/>
        </w:rPr>
        <w:t xml:space="preserve"> discuss causes these problems </w:t>
      </w:r>
      <w:r w:rsidR="00934AAE">
        <w:rPr>
          <w:rFonts w:ascii="Arial" w:eastAsia="Arial" w:hAnsi="Arial" w:cs="Arial"/>
          <w:sz w:val="24"/>
          <w:szCs w:val="24"/>
        </w:rPr>
        <w:fldChar w:fldCharType="begin"/>
      </w:r>
      <w:r w:rsidR="00934AAE">
        <w:rPr>
          <w:rFonts w:ascii="Arial" w:eastAsia="Arial" w:hAnsi="Arial" w:cs="Arial"/>
          <w:sz w:val="24"/>
          <w:szCs w:val="24"/>
        </w:rPr>
        <w:instrText xml:space="preserve"> ADDIN ZOTERO_ITEM CSL_CITATION {"citationID":"ymu2JRBg","properties":{"formattedCitation":"(Bloch, 2011)","plainCitation":"(Bloch, 2011)","noteIndex":0},"citationItems":[{"id":15,"uris":["http://zotero.org/users/local/aorC84Y0/items/BMJ7XLUR"],"uri":["http://zotero.org/users/local/aorC84Y0/items/BMJ7XLUR"],"itemData":{"id":15,"type":"post-weblog","language":"en-US","title":"The Blob by Maurice Bloch « Anthropology of this Century","URL":"http://aotcpress.com/articles/blob/","author":[{"family":"Bloch","given":"Maurice"}],"accessed":{"date-parts":[["2021",10,21]]},"issued":{"date-parts":[["2011"]]}}}],"schema":"https://github.com/citation-style-language/schema/raw/master/csl-citation.json"} </w:instrText>
      </w:r>
      <w:r w:rsidR="00934AAE">
        <w:rPr>
          <w:rFonts w:ascii="Arial" w:eastAsia="Arial" w:hAnsi="Arial" w:cs="Arial"/>
          <w:sz w:val="24"/>
          <w:szCs w:val="24"/>
        </w:rPr>
        <w:fldChar w:fldCharType="separate"/>
      </w:r>
      <w:r w:rsidR="00934AAE">
        <w:rPr>
          <w:rFonts w:ascii="Arial" w:eastAsia="Arial" w:hAnsi="Arial" w:cs="Arial"/>
          <w:noProof/>
          <w:sz w:val="24"/>
          <w:szCs w:val="24"/>
        </w:rPr>
        <w:t>(Bloch, 2011)</w:t>
      </w:r>
      <w:r w:rsidR="00934AAE">
        <w:rPr>
          <w:rFonts w:ascii="Arial" w:eastAsia="Arial" w:hAnsi="Arial" w:cs="Arial"/>
          <w:sz w:val="24"/>
          <w:szCs w:val="24"/>
        </w:rPr>
        <w:fldChar w:fldCharType="end"/>
      </w:r>
      <w:r w:rsidRPr="33324B08">
        <w:rPr>
          <w:rFonts w:ascii="Arial" w:eastAsia="Arial" w:hAnsi="Arial" w:cs="Arial"/>
          <w:sz w:val="24"/>
          <w:szCs w:val="24"/>
        </w:rPr>
        <w:t xml:space="preserve"> and in the western / non-western Dichotomy</w:t>
      </w:r>
      <w:r w:rsidR="39D2E07D" w:rsidRPr="33324B08">
        <w:rPr>
          <w:rFonts w:ascii="Arial" w:eastAsia="Arial" w:hAnsi="Arial" w:cs="Arial"/>
          <w:sz w:val="24"/>
          <w:szCs w:val="24"/>
        </w:rPr>
        <w:t>. It ultimatel</w:t>
      </w:r>
      <w:r w:rsidR="7877C5AE" w:rsidRPr="33324B08">
        <w:rPr>
          <w:rFonts w:ascii="Arial" w:eastAsia="Arial" w:hAnsi="Arial" w:cs="Arial"/>
          <w:sz w:val="24"/>
          <w:szCs w:val="24"/>
        </w:rPr>
        <w:t>y comes down to the idea of ‘</w:t>
      </w:r>
      <w:proofErr w:type="spellStart"/>
      <w:r w:rsidR="4017223F" w:rsidRPr="33324B08">
        <w:rPr>
          <w:rFonts w:ascii="Arial" w:eastAsia="Arial" w:hAnsi="Arial" w:cs="Arial"/>
          <w:sz w:val="24"/>
          <w:szCs w:val="24"/>
        </w:rPr>
        <w:t>E</w:t>
      </w:r>
      <w:r w:rsidR="7877C5AE" w:rsidRPr="33324B08">
        <w:rPr>
          <w:rFonts w:ascii="Arial" w:eastAsia="Arial" w:hAnsi="Arial" w:cs="Arial"/>
          <w:sz w:val="24"/>
          <w:szCs w:val="24"/>
        </w:rPr>
        <w:t>pisodics</w:t>
      </w:r>
      <w:proofErr w:type="spellEnd"/>
      <w:r w:rsidR="7877C5AE" w:rsidRPr="33324B08">
        <w:rPr>
          <w:rFonts w:ascii="Arial" w:eastAsia="Arial" w:hAnsi="Arial" w:cs="Arial"/>
          <w:sz w:val="24"/>
          <w:szCs w:val="24"/>
        </w:rPr>
        <w:t>’, those who do not value defining the self through autobiographical moments seen in the</w:t>
      </w:r>
      <w:r w:rsidR="515B33A3" w:rsidRPr="33324B08">
        <w:rPr>
          <w:rFonts w:ascii="Arial" w:eastAsia="Arial" w:hAnsi="Arial" w:cs="Arial"/>
          <w:sz w:val="24"/>
          <w:szCs w:val="24"/>
        </w:rPr>
        <w:t xml:space="preserve">ir lives and </w:t>
      </w:r>
      <w:proofErr w:type="spellStart"/>
      <w:r w:rsidR="5BA558B7" w:rsidRPr="33324B08">
        <w:rPr>
          <w:rFonts w:ascii="Arial" w:eastAsia="Arial" w:hAnsi="Arial" w:cs="Arial"/>
          <w:sz w:val="24"/>
          <w:szCs w:val="24"/>
        </w:rPr>
        <w:t>Diachronics</w:t>
      </w:r>
      <w:proofErr w:type="spellEnd"/>
      <w:r w:rsidR="515B33A3" w:rsidRPr="33324B08">
        <w:rPr>
          <w:rFonts w:ascii="Arial" w:eastAsia="Arial" w:hAnsi="Arial" w:cs="Arial"/>
          <w:sz w:val="24"/>
          <w:szCs w:val="24"/>
        </w:rPr>
        <w:t xml:space="preserve">, those who do </w:t>
      </w:r>
      <w:r w:rsidR="00934AAE">
        <w:rPr>
          <w:rFonts w:ascii="Arial" w:eastAsia="Arial" w:hAnsi="Arial" w:cs="Arial"/>
          <w:sz w:val="24"/>
          <w:szCs w:val="24"/>
        </w:rPr>
        <w:fldChar w:fldCharType="begin"/>
      </w:r>
      <w:r w:rsidR="006C2608">
        <w:rPr>
          <w:rFonts w:ascii="Arial" w:eastAsia="Arial" w:hAnsi="Arial" w:cs="Arial"/>
          <w:sz w:val="24"/>
          <w:szCs w:val="24"/>
        </w:rPr>
        <w:instrText xml:space="preserve"> ADDIN ZOTERO_ITEM CSL_CITATION {"citationID":"exwvB1y3","properties":{"formattedCitation":"(Strawson, 2004)","plainCitation":"(Strawson, 2004)","noteIndex":0},"citationItems":[{"id":19,"uris":["http://zotero.org/users/local/aorC84Y0/items/LKKK67RG"],"uri":["http://zotero.org/users/local/aorC84Y0/items/LKKK67RG"],"itemData":{"id":19,"type":"article-journal","abstract":"I argue against two popular claims. The first is a descriptive, empirical thesis about the nature of ordinary human experience: ‘each of us constructs and lives a “narrative” . . . this narrative is us, our identities’ (Oliver Sacks); ‘self is a perpetually rewritten story . . . in the end, we become the autobiographical narratives by which we “tell about” our lives’ (Jerry Bruner); ‘we are all virtuoso novelists. . . . We try to make all of our material cohere into a single good story. And that story is our autobiography. The chief fictional character . . . of that autobiography is one’s self’ (Dan Dennett). The second is a normative, ethical claim: we ought to live our lives narratively, or as a story; a ‘basic condition of making sense of ourselves is that we grasp our lives in a narrative’ and have an understanding of our lives ‘as an unfolding story’ (Charles Taylor). A person ‘creates his identity [only] by forming an autobiographical narrative – a story of his life’, and must be in possession of a full and ‘explicit narrative [of his life] to develop fully as a person’ (Marya Schechtman).","container-title":"Ratio","DOI":"10.1111/j.1467-9329.2004.00264.x","ISSN":"1467-9329","issue":"4","language":"en","note":"_eprint: https://onlinelibrary.wiley.com/doi/pdf/10.1111/j.1467-9329.2004.00264.x","page":"428-452","source":"Wiley Online Library","title":"Against Narrativity","volume":"17","author":[{"family":"Strawson","given":"Galen"}],"issued":{"date-parts":[["2004"]]}}}],"schema":"https://github.com/citation-style-language/schema/raw/master/csl-citation.json"} </w:instrText>
      </w:r>
      <w:r w:rsidR="00934AAE">
        <w:rPr>
          <w:rFonts w:ascii="Arial" w:eastAsia="Arial" w:hAnsi="Arial" w:cs="Arial"/>
          <w:sz w:val="24"/>
          <w:szCs w:val="24"/>
        </w:rPr>
        <w:fldChar w:fldCharType="separate"/>
      </w:r>
      <w:r w:rsidR="006C2608">
        <w:rPr>
          <w:rFonts w:ascii="Arial" w:eastAsia="Arial" w:hAnsi="Arial" w:cs="Arial"/>
          <w:noProof/>
          <w:sz w:val="24"/>
          <w:szCs w:val="24"/>
        </w:rPr>
        <w:t>(Strawson, 2004)</w:t>
      </w:r>
      <w:r w:rsidR="00934AAE">
        <w:rPr>
          <w:rFonts w:ascii="Arial" w:eastAsia="Arial" w:hAnsi="Arial" w:cs="Arial"/>
          <w:sz w:val="24"/>
          <w:szCs w:val="24"/>
        </w:rPr>
        <w:fldChar w:fldCharType="end"/>
      </w:r>
      <w:r w:rsidR="006C2608">
        <w:rPr>
          <w:rFonts w:ascii="Arial" w:eastAsia="Arial" w:hAnsi="Arial" w:cs="Arial"/>
          <w:sz w:val="24"/>
          <w:szCs w:val="24"/>
        </w:rPr>
        <w:t>.</w:t>
      </w:r>
      <w:r w:rsidR="6D355FB6" w:rsidRPr="33324B08">
        <w:rPr>
          <w:rFonts w:ascii="Arial" w:eastAsia="Arial" w:hAnsi="Arial" w:cs="Arial"/>
          <w:sz w:val="24"/>
          <w:szCs w:val="24"/>
        </w:rPr>
        <w:t xml:space="preserve"> </w:t>
      </w:r>
    </w:p>
    <w:p w14:paraId="65574DBD" w14:textId="3F97E13B" w:rsidR="6D355FB6" w:rsidRDefault="6D355FB6" w:rsidP="5AF39B37">
      <w:pPr>
        <w:rPr>
          <w:rFonts w:ascii="Arial" w:eastAsia="Arial" w:hAnsi="Arial" w:cs="Arial"/>
          <w:sz w:val="24"/>
          <w:szCs w:val="24"/>
        </w:rPr>
      </w:pPr>
      <w:r w:rsidRPr="33324B08">
        <w:rPr>
          <w:rFonts w:ascii="Arial" w:eastAsia="Arial" w:hAnsi="Arial" w:cs="Arial"/>
          <w:sz w:val="24"/>
          <w:szCs w:val="24"/>
        </w:rPr>
        <w:t xml:space="preserve">Overall, how the society an individual lives in interacts with places value on </w:t>
      </w:r>
      <w:r w:rsidR="7338482F" w:rsidRPr="33324B08">
        <w:rPr>
          <w:rFonts w:ascii="Arial" w:eastAsia="Arial" w:hAnsi="Arial" w:cs="Arial"/>
          <w:sz w:val="24"/>
          <w:szCs w:val="24"/>
        </w:rPr>
        <w:t>self-reflection</w:t>
      </w:r>
      <w:r w:rsidRPr="33324B08">
        <w:rPr>
          <w:rFonts w:ascii="Arial" w:eastAsia="Arial" w:hAnsi="Arial" w:cs="Arial"/>
          <w:sz w:val="24"/>
          <w:szCs w:val="24"/>
        </w:rPr>
        <w:t xml:space="preserve"> is what defines </w:t>
      </w:r>
      <w:r w:rsidR="5724DDF5" w:rsidRPr="33324B08">
        <w:rPr>
          <w:rFonts w:ascii="Arial" w:eastAsia="Arial" w:hAnsi="Arial" w:cs="Arial"/>
          <w:sz w:val="24"/>
          <w:szCs w:val="24"/>
        </w:rPr>
        <w:t xml:space="preserve">someone’s </w:t>
      </w:r>
      <w:r w:rsidR="1D3E6550" w:rsidRPr="33324B08">
        <w:rPr>
          <w:rFonts w:ascii="Arial" w:eastAsia="Arial" w:hAnsi="Arial" w:cs="Arial"/>
          <w:sz w:val="24"/>
          <w:szCs w:val="24"/>
        </w:rPr>
        <w:t>self-perception</w:t>
      </w:r>
      <w:r w:rsidR="5724DDF5" w:rsidRPr="33324B08">
        <w:rPr>
          <w:rFonts w:ascii="Arial" w:eastAsia="Arial" w:hAnsi="Arial" w:cs="Arial"/>
          <w:sz w:val="24"/>
          <w:szCs w:val="24"/>
        </w:rPr>
        <w:t xml:space="preserve">, not </w:t>
      </w:r>
      <w:r w:rsidR="052DCC69" w:rsidRPr="33324B08">
        <w:rPr>
          <w:rFonts w:ascii="Arial" w:eastAsia="Arial" w:hAnsi="Arial" w:cs="Arial"/>
          <w:sz w:val="24"/>
          <w:szCs w:val="24"/>
        </w:rPr>
        <w:t xml:space="preserve">some </w:t>
      </w:r>
      <w:r w:rsidR="31D1508A" w:rsidRPr="33324B08">
        <w:rPr>
          <w:rFonts w:ascii="Arial" w:eastAsia="Arial" w:hAnsi="Arial" w:cs="Arial"/>
          <w:sz w:val="24"/>
          <w:szCs w:val="24"/>
        </w:rPr>
        <w:t>‘</w:t>
      </w:r>
      <w:r w:rsidR="052DCC69" w:rsidRPr="33324B08">
        <w:rPr>
          <w:rFonts w:ascii="Arial" w:eastAsia="Arial" w:hAnsi="Arial" w:cs="Arial"/>
          <w:sz w:val="24"/>
          <w:szCs w:val="24"/>
        </w:rPr>
        <w:t>essentially western</w:t>
      </w:r>
      <w:r w:rsidR="3DEE1003" w:rsidRPr="33324B08">
        <w:rPr>
          <w:rFonts w:ascii="Arial" w:eastAsia="Arial" w:hAnsi="Arial" w:cs="Arial"/>
          <w:sz w:val="24"/>
          <w:szCs w:val="24"/>
        </w:rPr>
        <w:t>’</w:t>
      </w:r>
      <w:r w:rsidR="052DCC69" w:rsidRPr="33324B08">
        <w:rPr>
          <w:rFonts w:ascii="Arial" w:eastAsia="Arial" w:hAnsi="Arial" w:cs="Arial"/>
          <w:sz w:val="24"/>
          <w:szCs w:val="24"/>
        </w:rPr>
        <w:t xml:space="preserve"> or </w:t>
      </w:r>
      <w:r w:rsidR="0A33FCC0" w:rsidRPr="33324B08">
        <w:rPr>
          <w:rFonts w:ascii="Arial" w:eastAsia="Arial" w:hAnsi="Arial" w:cs="Arial"/>
          <w:sz w:val="24"/>
          <w:szCs w:val="24"/>
        </w:rPr>
        <w:t>‘</w:t>
      </w:r>
      <w:r w:rsidR="052DCC69" w:rsidRPr="33324B08">
        <w:rPr>
          <w:rFonts w:ascii="Arial" w:eastAsia="Arial" w:hAnsi="Arial" w:cs="Arial"/>
          <w:sz w:val="24"/>
          <w:szCs w:val="24"/>
        </w:rPr>
        <w:t>non-western</w:t>
      </w:r>
      <w:r w:rsidR="4FCEC943" w:rsidRPr="33324B08">
        <w:rPr>
          <w:rFonts w:ascii="Arial" w:eastAsia="Arial" w:hAnsi="Arial" w:cs="Arial"/>
          <w:sz w:val="24"/>
          <w:szCs w:val="24"/>
        </w:rPr>
        <w:t>'</w:t>
      </w:r>
      <w:r w:rsidR="052DCC69" w:rsidRPr="33324B08">
        <w:rPr>
          <w:rFonts w:ascii="Arial" w:eastAsia="Arial" w:hAnsi="Arial" w:cs="Arial"/>
          <w:sz w:val="24"/>
          <w:szCs w:val="24"/>
        </w:rPr>
        <w:t xml:space="preserve"> contributor.</w:t>
      </w:r>
    </w:p>
    <w:p w14:paraId="7499EA3A" w14:textId="2093EF8F" w:rsidR="33095DBA" w:rsidRDefault="33095DBA" w:rsidP="33324B08">
      <w:pPr>
        <w:rPr>
          <w:rFonts w:ascii="Arial" w:eastAsia="Arial" w:hAnsi="Arial" w:cs="Arial"/>
          <w:b/>
          <w:bCs/>
          <w:sz w:val="32"/>
          <w:szCs w:val="32"/>
          <w:u w:val="single"/>
        </w:rPr>
      </w:pPr>
      <w:r w:rsidRPr="33324B08">
        <w:rPr>
          <w:rFonts w:ascii="Arial" w:eastAsia="Arial" w:hAnsi="Arial" w:cs="Arial"/>
          <w:b/>
          <w:bCs/>
          <w:sz w:val="28"/>
          <w:szCs w:val="28"/>
          <w:u w:val="single"/>
        </w:rPr>
        <w:t xml:space="preserve">Response 2: </w:t>
      </w:r>
    </w:p>
    <w:p w14:paraId="41ED880D" w14:textId="5D44F02F" w:rsidR="33095DBA" w:rsidRDefault="33095DBA" w:rsidP="33324B08">
      <w:pPr>
        <w:rPr>
          <w:rFonts w:ascii="Arial" w:eastAsia="Arial" w:hAnsi="Arial" w:cs="Arial"/>
          <w:b/>
          <w:bCs/>
          <w:sz w:val="32"/>
          <w:szCs w:val="32"/>
          <w:u w:val="single"/>
        </w:rPr>
      </w:pPr>
      <w:r w:rsidRPr="33324B08">
        <w:rPr>
          <w:rFonts w:ascii="Arial" w:eastAsia="Arial" w:hAnsi="Arial" w:cs="Arial"/>
          <w:b/>
          <w:bCs/>
          <w:sz w:val="28"/>
          <w:szCs w:val="28"/>
          <w:u w:val="single"/>
        </w:rPr>
        <w:t>Is Childhood a universal stage in the life course?</w:t>
      </w:r>
    </w:p>
    <w:p w14:paraId="4D94763F" w14:textId="4A956D33" w:rsidR="005D0321" w:rsidRDefault="33095DBA" w:rsidP="005D0321">
      <w:pPr>
        <w:rPr>
          <w:rFonts w:ascii="Arial" w:eastAsia="Arial" w:hAnsi="Arial" w:cs="Arial"/>
          <w:sz w:val="24"/>
          <w:szCs w:val="24"/>
        </w:rPr>
      </w:pPr>
      <w:r w:rsidRPr="33324B08">
        <w:rPr>
          <w:rFonts w:ascii="Arial" w:eastAsia="Arial" w:hAnsi="Arial" w:cs="Arial"/>
          <w:sz w:val="24"/>
          <w:szCs w:val="24"/>
        </w:rPr>
        <w:t xml:space="preserve">It </w:t>
      </w:r>
      <w:r w:rsidR="00312B5B">
        <w:rPr>
          <w:rFonts w:ascii="Arial" w:eastAsia="Arial" w:hAnsi="Arial" w:cs="Arial"/>
          <w:sz w:val="24"/>
          <w:szCs w:val="24"/>
        </w:rPr>
        <w:t>is not</w:t>
      </w:r>
      <w:r w:rsidRPr="33324B08">
        <w:rPr>
          <w:rFonts w:ascii="Arial" w:eastAsia="Arial" w:hAnsi="Arial" w:cs="Arial"/>
          <w:sz w:val="24"/>
          <w:szCs w:val="24"/>
        </w:rPr>
        <w:t xml:space="preserve"> presumptuous to assume that childhood </w:t>
      </w:r>
      <w:r w:rsidR="00312B5B">
        <w:rPr>
          <w:rFonts w:ascii="Arial" w:eastAsia="Arial" w:hAnsi="Arial" w:cs="Arial"/>
          <w:sz w:val="24"/>
          <w:szCs w:val="24"/>
        </w:rPr>
        <w:t>is</w:t>
      </w:r>
      <w:r w:rsidR="74DCDFD0" w:rsidRPr="33324B08">
        <w:rPr>
          <w:rFonts w:ascii="Arial" w:eastAsia="Arial" w:hAnsi="Arial" w:cs="Arial"/>
          <w:sz w:val="24"/>
          <w:szCs w:val="24"/>
        </w:rPr>
        <w:t xml:space="preserve"> one of the cultural universals in the life </w:t>
      </w:r>
      <w:r w:rsidR="719E4785" w:rsidRPr="33324B08">
        <w:rPr>
          <w:rFonts w:ascii="Arial" w:eastAsia="Arial" w:hAnsi="Arial" w:cs="Arial"/>
          <w:sz w:val="24"/>
          <w:szCs w:val="24"/>
        </w:rPr>
        <w:t>course,</w:t>
      </w:r>
      <w:r w:rsidR="74DCDFD0" w:rsidRPr="33324B08">
        <w:rPr>
          <w:rFonts w:ascii="Arial" w:eastAsia="Arial" w:hAnsi="Arial" w:cs="Arial"/>
          <w:sz w:val="24"/>
          <w:szCs w:val="24"/>
        </w:rPr>
        <w:t xml:space="preserve"> however the concept of childhood varies vastly from culture to culture and </w:t>
      </w:r>
      <w:r w:rsidR="6E8C309D" w:rsidRPr="33324B08">
        <w:rPr>
          <w:rFonts w:ascii="Arial" w:eastAsia="Arial" w:hAnsi="Arial" w:cs="Arial"/>
          <w:sz w:val="24"/>
          <w:szCs w:val="24"/>
        </w:rPr>
        <w:t>even within the same culture over the course of time</w:t>
      </w:r>
      <w:r w:rsidR="005D0321">
        <w:rPr>
          <w:rFonts w:ascii="Arial" w:eastAsia="Arial" w:hAnsi="Arial" w:cs="Arial"/>
          <w:sz w:val="24"/>
          <w:szCs w:val="24"/>
        </w:rPr>
        <w:t>. There’s no true definition of childhood that would encompass all societies or even define how different cultures view the progression of a human being</w:t>
      </w:r>
      <w:r w:rsidR="002C2834">
        <w:rPr>
          <w:rFonts w:ascii="Arial" w:eastAsia="Arial" w:hAnsi="Arial" w:cs="Arial"/>
          <w:sz w:val="24"/>
          <w:szCs w:val="24"/>
        </w:rPr>
        <w:t xml:space="preserve">. Childhood, therefore, may not be a universal </w:t>
      </w:r>
      <w:commentRangeStart w:id="12"/>
      <w:r w:rsidR="002C2834">
        <w:rPr>
          <w:rFonts w:ascii="Arial" w:eastAsia="Arial" w:hAnsi="Arial" w:cs="Arial"/>
          <w:sz w:val="24"/>
          <w:szCs w:val="24"/>
        </w:rPr>
        <w:t>stage</w:t>
      </w:r>
      <w:commentRangeEnd w:id="12"/>
      <w:r w:rsidR="003622E2">
        <w:rPr>
          <w:rStyle w:val="CommentReference"/>
        </w:rPr>
        <w:commentReference w:id="12"/>
      </w:r>
      <w:r w:rsidR="005D0321">
        <w:rPr>
          <w:rFonts w:ascii="Arial" w:eastAsia="Arial" w:hAnsi="Arial" w:cs="Arial"/>
          <w:sz w:val="24"/>
          <w:szCs w:val="24"/>
        </w:rPr>
        <w:t>.</w:t>
      </w:r>
    </w:p>
    <w:p w14:paraId="6BC3900C" w14:textId="16AD8594" w:rsidR="33095DBA" w:rsidRDefault="005D0321" w:rsidP="005D0321">
      <w:pPr>
        <w:rPr>
          <w:rFonts w:ascii="Arial" w:eastAsia="Arial" w:hAnsi="Arial" w:cs="Arial"/>
          <w:sz w:val="24"/>
          <w:szCs w:val="24"/>
        </w:rPr>
      </w:pPr>
      <w:r>
        <w:rPr>
          <w:rFonts w:ascii="Arial" w:eastAsia="Arial" w:hAnsi="Arial" w:cs="Arial"/>
          <w:sz w:val="24"/>
          <w:szCs w:val="24"/>
        </w:rPr>
        <w:t>Cultural shift on the view of childhood</w:t>
      </w:r>
      <w:r w:rsidR="30F707B0" w:rsidRPr="33324B08">
        <w:rPr>
          <w:rFonts w:ascii="Arial" w:eastAsia="Arial" w:hAnsi="Arial" w:cs="Arial"/>
          <w:sz w:val="24"/>
          <w:szCs w:val="24"/>
        </w:rPr>
        <w:t xml:space="preserve"> was observed in the transitional periods from Medieval </w:t>
      </w:r>
      <w:r w:rsidR="00250BA2">
        <w:rPr>
          <w:rFonts w:ascii="Arial" w:eastAsia="Arial" w:hAnsi="Arial" w:cs="Arial"/>
          <w:sz w:val="24"/>
          <w:szCs w:val="24"/>
        </w:rPr>
        <w:t>E</w:t>
      </w:r>
      <w:r w:rsidR="30F707B0" w:rsidRPr="33324B08">
        <w:rPr>
          <w:rFonts w:ascii="Arial" w:eastAsia="Arial" w:hAnsi="Arial" w:cs="Arial"/>
          <w:sz w:val="24"/>
          <w:szCs w:val="24"/>
        </w:rPr>
        <w:t>urope</w:t>
      </w:r>
      <w:r w:rsidR="0067674A">
        <w:rPr>
          <w:rFonts w:ascii="Arial" w:eastAsia="Arial" w:hAnsi="Arial" w:cs="Arial"/>
          <w:sz w:val="24"/>
          <w:szCs w:val="24"/>
        </w:rPr>
        <w:t>, where children were dismissed and there was little to no concept of childhood,</w:t>
      </w:r>
      <w:r w:rsidR="00250BA2">
        <w:rPr>
          <w:rFonts w:ascii="Arial" w:eastAsia="Arial" w:hAnsi="Arial" w:cs="Arial"/>
          <w:sz w:val="24"/>
          <w:szCs w:val="24"/>
        </w:rPr>
        <w:t xml:space="preserve"> </w:t>
      </w:r>
      <w:r w:rsidR="0067674A">
        <w:rPr>
          <w:rFonts w:ascii="Arial" w:eastAsia="Arial" w:hAnsi="Arial" w:cs="Arial"/>
          <w:sz w:val="24"/>
          <w:szCs w:val="24"/>
        </w:rPr>
        <w:t xml:space="preserve">to Renaissance Europe where </w:t>
      </w:r>
      <w:r w:rsidR="008661D2">
        <w:rPr>
          <w:rFonts w:ascii="Arial" w:eastAsia="Arial" w:hAnsi="Arial" w:cs="Arial"/>
          <w:sz w:val="24"/>
          <w:szCs w:val="24"/>
        </w:rPr>
        <w:t xml:space="preserve">it could be argued </w:t>
      </w:r>
      <w:r w:rsidR="0021041C">
        <w:rPr>
          <w:rFonts w:ascii="Arial" w:eastAsia="Arial" w:hAnsi="Arial" w:cs="Arial"/>
          <w:sz w:val="24"/>
          <w:szCs w:val="24"/>
        </w:rPr>
        <w:t>influenced the modern day conception of childhood in the majority of the western world</w:t>
      </w:r>
      <w:r w:rsidR="00B2424A">
        <w:rPr>
          <w:rFonts w:ascii="Arial" w:eastAsia="Arial" w:hAnsi="Arial" w:cs="Arial"/>
          <w:sz w:val="24"/>
          <w:szCs w:val="24"/>
        </w:rPr>
        <w:t xml:space="preserve"> </w:t>
      </w:r>
      <w:r w:rsidR="00E87D7D">
        <w:rPr>
          <w:rFonts w:ascii="Arial" w:eastAsia="Arial" w:hAnsi="Arial" w:cs="Arial"/>
          <w:sz w:val="24"/>
          <w:szCs w:val="24"/>
        </w:rPr>
        <w:fldChar w:fldCharType="begin"/>
      </w:r>
      <w:r w:rsidR="00FB1DB5">
        <w:rPr>
          <w:rFonts w:ascii="Arial" w:eastAsia="Arial" w:hAnsi="Arial" w:cs="Arial"/>
          <w:sz w:val="24"/>
          <w:szCs w:val="24"/>
        </w:rPr>
        <w:instrText xml:space="preserve"> ADDIN ZOTERO_ITEM CSL_CITATION {"citationID":"1r4TN4pv","properties":{"formattedCitation":"(Ari\\uc0\\u232{}s, 1962)","plainCitation":"(Ariès, 1962)","noteIndex":0},"citationItems":[{"id":33,"uris":["http://zotero.org/users/local/aorC84Y0/items/A9H9AW3F"],"uri":["http://zotero.org/users/local/aorC84Y0/items/A9H9AW3F"],"itemData":{"id":33,"type":"book","publisher":"Harmondsworth: Penguin","title":"Centuries of Childhood","URL":"http://faculty.webster.edu/corbetre/philosophy/children/aries.html","author":[{"family":"Ariès","given":"Philippe"}],"accessed":{"date-parts":[["2021",10,21]]},"issued":{"date-parts":[["1962"]]}}}],"schema":"https://github.com/citation-style-language/schema/raw/master/csl-citation.json"} </w:instrText>
      </w:r>
      <w:r w:rsidR="00E87D7D">
        <w:rPr>
          <w:rFonts w:ascii="Arial" w:eastAsia="Arial" w:hAnsi="Arial" w:cs="Arial"/>
          <w:sz w:val="24"/>
          <w:szCs w:val="24"/>
        </w:rPr>
        <w:fldChar w:fldCharType="separate"/>
      </w:r>
      <w:r w:rsidR="00FB1DB5" w:rsidRPr="00FB1DB5">
        <w:rPr>
          <w:rFonts w:ascii="Arial" w:hAnsi="Arial" w:cs="Arial"/>
          <w:sz w:val="24"/>
        </w:rPr>
        <w:t>(Ariès, 1962)</w:t>
      </w:r>
      <w:r w:rsidR="00E87D7D">
        <w:rPr>
          <w:rFonts w:ascii="Arial" w:eastAsia="Arial" w:hAnsi="Arial" w:cs="Arial"/>
          <w:sz w:val="24"/>
          <w:szCs w:val="24"/>
        </w:rPr>
        <w:fldChar w:fldCharType="end"/>
      </w:r>
      <w:r w:rsidR="6E8C309D" w:rsidRPr="33324B08">
        <w:rPr>
          <w:rFonts w:ascii="Arial" w:eastAsia="Arial" w:hAnsi="Arial" w:cs="Arial"/>
          <w:sz w:val="24"/>
          <w:szCs w:val="24"/>
        </w:rPr>
        <w:t xml:space="preserve">. Some societies may </w:t>
      </w:r>
      <w:r w:rsidR="00FC0ADB">
        <w:rPr>
          <w:rFonts w:ascii="Arial" w:eastAsia="Arial" w:hAnsi="Arial" w:cs="Arial"/>
          <w:sz w:val="24"/>
          <w:szCs w:val="24"/>
        </w:rPr>
        <w:t xml:space="preserve">even begin to place children as equal to adults such as the monks of </w:t>
      </w:r>
      <w:r w:rsidR="007715DD">
        <w:rPr>
          <w:rFonts w:ascii="Arial" w:eastAsia="Arial" w:hAnsi="Arial" w:cs="Arial"/>
          <w:sz w:val="24"/>
          <w:szCs w:val="24"/>
        </w:rPr>
        <w:t xml:space="preserve">Tibet selecting the next Dalai Lama, a religious leader in Buddhism, through Reincarnation; children born with that of all the past memories of the previous </w:t>
      </w:r>
      <w:r w:rsidR="00866ACF">
        <w:rPr>
          <w:rFonts w:ascii="Arial" w:eastAsia="Arial" w:hAnsi="Arial" w:cs="Arial"/>
          <w:sz w:val="24"/>
          <w:szCs w:val="24"/>
        </w:rPr>
        <w:t>Dalai Lama</w:t>
      </w:r>
      <w:r w:rsidR="00427260">
        <w:rPr>
          <w:rFonts w:ascii="Arial" w:eastAsia="Arial" w:hAnsi="Arial" w:cs="Arial"/>
          <w:sz w:val="24"/>
          <w:szCs w:val="24"/>
        </w:rPr>
        <w:t xml:space="preserve"> </w:t>
      </w:r>
      <w:r w:rsidR="00427260">
        <w:rPr>
          <w:rFonts w:ascii="Arial" w:eastAsia="Arial" w:hAnsi="Arial" w:cs="Arial"/>
          <w:sz w:val="24"/>
          <w:szCs w:val="24"/>
        </w:rPr>
        <w:fldChar w:fldCharType="begin"/>
      </w:r>
      <w:r w:rsidR="004C5B7E">
        <w:rPr>
          <w:rFonts w:ascii="Arial" w:eastAsia="Arial" w:hAnsi="Arial" w:cs="Arial"/>
          <w:sz w:val="24"/>
          <w:szCs w:val="24"/>
        </w:rPr>
        <w:instrText xml:space="preserve"> ADDIN ZOTERO_ITEM CSL_CITATION {"citationID":"Pln7zIyK","properties":{"formattedCitation":"(Gupta, 2002)","plainCitation":"(Gupta, 2002)","noteIndex":0},"citationItems":[{"id":38,"uris":["http://zotero.org/users/local/aorC84Y0/items/3TINGEM9"],"uri":["http://zotero.org/users/local/aorC84Y0/items/3TINGEM9"],"itemData":{"id":38,"type":"article-journal","abstract":"Although less well known than the Tibetan search for high lamas, cases of reincarnation reported from other parts of the world frequently involve very young children. What does this imply for our understanding of childhood? Reincarnated children are inhabited by their (adult) thoughts and gestures, and clearly have to be conceptualized as more complex beings than is allowed by the standard narrative of childhood which posits a new being who slowly finds his or her way in the world. This paper raises questions about the challenges posed by reincarnation to dominant conceptions of childhood in the West, surveying subjects such as the separation of children into age grades and of 'life' into stages, the relatively recent historical trend of recasting childhood into a nostalgic mold, the investment of a life trajectory with an historicity, and the equating of children with savages, as peoples who antecede the 'adult' civilizations of the West.","container-title":"Ethnos","DOI":"10.1080/00141840220122959","ISSN":"0014-1844","issue":"1","note":"publisher: Routledge\n_eprint: https://doi.org/10.1080/00141840220122959","page":"33-55","source":"Taylor and Francis+NEJM","title":"Reliving Childhood? The Temporality of Childhood and Narratives of Reincarnation","title-short":"Reliving Childhood?","volume":"67","author":[{"family":"Gupta","given":"Akhil"}],"issued":{"date-parts":[["2002",1,1]]}}}],"schema":"https://github.com/citation-style-language/schema/raw/master/csl-citation.json"} </w:instrText>
      </w:r>
      <w:r w:rsidR="00427260">
        <w:rPr>
          <w:rFonts w:ascii="Arial" w:eastAsia="Arial" w:hAnsi="Arial" w:cs="Arial"/>
          <w:sz w:val="24"/>
          <w:szCs w:val="24"/>
        </w:rPr>
        <w:fldChar w:fldCharType="separate"/>
      </w:r>
      <w:r w:rsidR="004C5B7E">
        <w:rPr>
          <w:rFonts w:ascii="Arial" w:eastAsia="Arial" w:hAnsi="Arial" w:cs="Arial"/>
          <w:noProof/>
          <w:sz w:val="24"/>
          <w:szCs w:val="24"/>
        </w:rPr>
        <w:t>(Gupta, 2002)</w:t>
      </w:r>
      <w:r w:rsidR="00427260">
        <w:rPr>
          <w:rFonts w:ascii="Arial" w:eastAsia="Arial" w:hAnsi="Arial" w:cs="Arial"/>
          <w:sz w:val="24"/>
          <w:szCs w:val="24"/>
        </w:rPr>
        <w:fldChar w:fldCharType="end"/>
      </w:r>
      <w:r w:rsidR="007715DD">
        <w:rPr>
          <w:rFonts w:ascii="Arial" w:eastAsia="Arial" w:hAnsi="Arial" w:cs="Arial"/>
          <w:sz w:val="24"/>
          <w:szCs w:val="24"/>
        </w:rPr>
        <w:t xml:space="preserve"> </w:t>
      </w:r>
      <w:r w:rsidR="00B52015">
        <w:rPr>
          <w:rFonts w:ascii="Arial" w:eastAsia="Arial" w:hAnsi="Arial" w:cs="Arial"/>
          <w:sz w:val="24"/>
          <w:szCs w:val="24"/>
        </w:rPr>
        <w:t>thus making</w:t>
      </w:r>
      <w:r w:rsidR="007715DD">
        <w:rPr>
          <w:rFonts w:ascii="Arial" w:eastAsia="Arial" w:hAnsi="Arial" w:cs="Arial"/>
          <w:sz w:val="24"/>
          <w:szCs w:val="24"/>
        </w:rPr>
        <w:t xml:space="preserve"> them distinctly separate to what many here in Britain would call a child</w:t>
      </w:r>
      <w:r w:rsidR="005D7C73">
        <w:rPr>
          <w:rFonts w:ascii="Arial" w:eastAsia="Arial" w:hAnsi="Arial" w:cs="Arial"/>
          <w:sz w:val="24"/>
          <w:szCs w:val="24"/>
        </w:rPr>
        <w:t xml:space="preserve">. </w:t>
      </w:r>
    </w:p>
    <w:p w14:paraId="3EC96FD0" w14:textId="12634291" w:rsidR="006C291B" w:rsidRDefault="0077000D" w:rsidP="006C291B">
      <w:pPr>
        <w:rPr>
          <w:rFonts w:asciiTheme="minorBidi" w:eastAsia="Times New Roman" w:hAnsiTheme="minorBidi"/>
          <w:color w:val="000000" w:themeColor="text1"/>
          <w:sz w:val="24"/>
          <w:szCs w:val="24"/>
          <w:lang w:val="en-GB" w:eastAsia="ja-JP"/>
        </w:rPr>
      </w:pPr>
      <w:r>
        <w:rPr>
          <w:rFonts w:ascii="Arial" w:eastAsia="Arial" w:hAnsi="Arial" w:cs="Arial"/>
          <w:sz w:val="24"/>
          <w:szCs w:val="24"/>
        </w:rPr>
        <w:t>Returning</w:t>
      </w:r>
      <w:r w:rsidR="0024381D">
        <w:rPr>
          <w:rFonts w:ascii="Arial" w:eastAsia="Arial" w:hAnsi="Arial" w:cs="Arial"/>
          <w:sz w:val="24"/>
          <w:szCs w:val="24"/>
        </w:rPr>
        <w:t xml:space="preserve"> </w:t>
      </w:r>
      <w:r>
        <w:rPr>
          <w:rFonts w:ascii="Arial" w:eastAsia="Arial" w:hAnsi="Arial" w:cs="Arial"/>
          <w:sz w:val="24"/>
          <w:szCs w:val="24"/>
        </w:rPr>
        <w:t xml:space="preserve">to the </w:t>
      </w:r>
      <w:r w:rsidR="004327C8">
        <w:rPr>
          <w:rFonts w:ascii="Arial" w:eastAsia="Arial" w:hAnsi="Arial" w:cs="Arial"/>
          <w:sz w:val="24"/>
          <w:szCs w:val="24"/>
        </w:rPr>
        <w:t>concept</w:t>
      </w:r>
      <w:r w:rsidR="0024381D">
        <w:rPr>
          <w:rFonts w:ascii="Arial" w:eastAsia="Arial" w:hAnsi="Arial" w:cs="Arial"/>
          <w:sz w:val="24"/>
          <w:szCs w:val="24"/>
        </w:rPr>
        <w:t xml:space="preserve"> of reincarnation not just in Tibet but throughout most of South Asia</w:t>
      </w:r>
      <w:r w:rsidR="00B12974">
        <w:rPr>
          <w:rFonts w:ascii="Arial" w:eastAsia="Arial" w:hAnsi="Arial" w:cs="Arial"/>
          <w:sz w:val="24"/>
          <w:szCs w:val="24"/>
        </w:rPr>
        <w:t xml:space="preserve"> case studies see </w:t>
      </w:r>
      <w:r w:rsidR="00790A03">
        <w:rPr>
          <w:rFonts w:ascii="Arial" w:eastAsia="Arial" w:hAnsi="Arial" w:cs="Arial"/>
          <w:sz w:val="24"/>
          <w:szCs w:val="24"/>
        </w:rPr>
        <w:t xml:space="preserve">children recounting memories from a past life challenging the idea that </w:t>
      </w:r>
      <w:r w:rsidR="00934C93">
        <w:rPr>
          <w:rFonts w:ascii="Arial" w:eastAsia="Arial" w:hAnsi="Arial" w:cs="Arial"/>
          <w:sz w:val="24"/>
          <w:szCs w:val="24"/>
        </w:rPr>
        <w:t xml:space="preserve">‘memories’ </w:t>
      </w:r>
      <w:commentRangeStart w:id="13"/>
      <w:r w:rsidR="00934C93">
        <w:rPr>
          <w:rFonts w:ascii="Arial" w:eastAsia="Arial" w:hAnsi="Arial" w:cs="Arial"/>
          <w:sz w:val="24"/>
          <w:szCs w:val="24"/>
        </w:rPr>
        <w:t>perse</w:t>
      </w:r>
      <w:commentRangeEnd w:id="13"/>
      <w:r w:rsidR="003622E2">
        <w:rPr>
          <w:rStyle w:val="CommentReference"/>
        </w:rPr>
        <w:commentReference w:id="13"/>
      </w:r>
      <w:r w:rsidR="00934C93">
        <w:rPr>
          <w:rFonts w:ascii="Arial" w:eastAsia="Arial" w:hAnsi="Arial" w:cs="Arial"/>
          <w:sz w:val="24"/>
          <w:szCs w:val="24"/>
        </w:rPr>
        <w:t xml:space="preserve"> </w:t>
      </w:r>
      <w:r w:rsidR="002C2834">
        <w:rPr>
          <w:rFonts w:ascii="Arial" w:eastAsia="Arial" w:hAnsi="Arial" w:cs="Arial"/>
          <w:sz w:val="24"/>
          <w:szCs w:val="24"/>
        </w:rPr>
        <w:t>don’t</w:t>
      </w:r>
      <w:r w:rsidR="00934C93">
        <w:rPr>
          <w:rFonts w:ascii="Arial" w:eastAsia="Arial" w:hAnsi="Arial" w:cs="Arial"/>
          <w:sz w:val="24"/>
          <w:szCs w:val="24"/>
        </w:rPr>
        <w:t xml:space="preserve"> come from something these children have experienced </w:t>
      </w:r>
      <w:r w:rsidR="00E6629A">
        <w:rPr>
          <w:rFonts w:ascii="Arial" w:eastAsia="Arial" w:hAnsi="Arial" w:cs="Arial"/>
          <w:sz w:val="24"/>
          <w:szCs w:val="24"/>
        </w:rPr>
        <w:t>in during the stage in life</w:t>
      </w:r>
      <w:r w:rsidR="00934C93">
        <w:rPr>
          <w:rFonts w:ascii="Arial" w:eastAsia="Arial" w:hAnsi="Arial" w:cs="Arial"/>
          <w:sz w:val="24"/>
          <w:szCs w:val="24"/>
        </w:rPr>
        <w:t xml:space="preserve"> of childhood as many </w:t>
      </w:r>
      <w:r w:rsidR="00E6629A">
        <w:rPr>
          <w:rFonts w:ascii="Arial" w:eastAsia="Arial" w:hAnsi="Arial" w:cs="Arial"/>
          <w:sz w:val="24"/>
          <w:szCs w:val="24"/>
        </w:rPr>
        <w:t>western</w:t>
      </w:r>
      <w:r w:rsidR="00934C93">
        <w:rPr>
          <w:rFonts w:ascii="Arial" w:eastAsia="Arial" w:hAnsi="Arial" w:cs="Arial"/>
          <w:sz w:val="24"/>
          <w:szCs w:val="24"/>
        </w:rPr>
        <w:t xml:space="preserve"> cultures would </w:t>
      </w:r>
      <w:commentRangeStart w:id="14"/>
      <w:r w:rsidR="00934C93">
        <w:rPr>
          <w:rFonts w:ascii="Arial" w:eastAsia="Arial" w:hAnsi="Arial" w:cs="Arial"/>
          <w:sz w:val="24"/>
          <w:szCs w:val="24"/>
        </w:rPr>
        <w:t>argue</w:t>
      </w:r>
      <w:commentRangeEnd w:id="14"/>
      <w:r w:rsidR="003622E2">
        <w:rPr>
          <w:rStyle w:val="CommentReference"/>
        </w:rPr>
        <w:commentReference w:id="14"/>
      </w:r>
      <w:r w:rsidR="00671EC3">
        <w:rPr>
          <w:rFonts w:ascii="Arial" w:eastAsia="Arial" w:hAnsi="Arial" w:cs="Arial"/>
          <w:sz w:val="24"/>
          <w:szCs w:val="24"/>
        </w:rPr>
        <w:t>.</w:t>
      </w:r>
      <w:r w:rsidR="006C291B">
        <w:rPr>
          <w:rFonts w:ascii="Arial" w:eastAsia="Arial" w:hAnsi="Arial" w:cs="Arial"/>
          <w:sz w:val="24"/>
          <w:szCs w:val="24"/>
        </w:rPr>
        <w:t xml:space="preserve"> As Gupta writes in his article ‘Reliving Childhood’, </w:t>
      </w:r>
      <w:r w:rsidR="006C291B" w:rsidRPr="006637F4">
        <w:rPr>
          <w:rFonts w:asciiTheme="minorBidi" w:eastAsia="Arial" w:hAnsiTheme="minorBidi"/>
          <w:color w:val="000000" w:themeColor="text1"/>
          <w:sz w:val="24"/>
          <w:szCs w:val="24"/>
        </w:rPr>
        <w:t>“</w:t>
      </w:r>
      <w:r w:rsidR="006C291B" w:rsidRPr="006637F4">
        <w:rPr>
          <w:rFonts w:asciiTheme="minorBidi" w:eastAsia="Times New Roman" w:hAnsiTheme="minorBidi"/>
          <w:color w:val="000000" w:themeColor="text1"/>
          <w:sz w:val="24"/>
          <w:szCs w:val="24"/>
          <w:lang w:val="en-GB" w:eastAsia="ja-JP"/>
        </w:rPr>
        <w:t>The age classes that so shape the experience of childhood in the West are neither natural nor universal. There may be other ways of organizing children’s activities and children’s abilities rather than by chronological age</w:t>
      </w:r>
      <w:r w:rsidR="003D48AE">
        <w:rPr>
          <w:rFonts w:asciiTheme="minorBidi" w:eastAsia="Times New Roman" w:hAnsiTheme="minorBidi"/>
          <w:color w:val="000000" w:themeColor="text1"/>
          <w:sz w:val="24"/>
          <w:szCs w:val="24"/>
          <w:lang w:val="en-GB" w:eastAsia="ja-JP"/>
        </w:rPr>
        <w:t>.</w:t>
      </w:r>
      <w:r w:rsidR="006C291B" w:rsidRPr="006637F4">
        <w:rPr>
          <w:rFonts w:asciiTheme="minorBidi" w:eastAsia="Times New Roman" w:hAnsiTheme="minorBidi"/>
          <w:color w:val="000000" w:themeColor="text1"/>
          <w:sz w:val="24"/>
          <w:szCs w:val="24"/>
          <w:lang w:val="en-GB" w:eastAsia="ja-JP"/>
        </w:rPr>
        <w:t>”</w:t>
      </w:r>
      <w:r w:rsidR="006637F4">
        <w:rPr>
          <w:rFonts w:asciiTheme="minorBidi" w:eastAsia="Times New Roman" w:hAnsiTheme="minorBidi"/>
          <w:color w:val="000000" w:themeColor="text1"/>
          <w:sz w:val="24"/>
          <w:szCs w:val="24"/>
          <w:lang w:val="en-GB" w:eastAsia="ja-JP"/>
        </w:rPr>
        <w:t xml:space="preserve"> (Gupta, p. 52, </w:t>
      </w:r>
      <w:commentRangeStart w:id="15"/>
      <w:r w:rsidR="006637F4">
        <w:rPr>
          <w:rFonts w:asciiTheme="minorBidi" w:eastAsia="Times New Roman" w:hAnsiTheme="minorBidi"/>
          <w:color w:val="000000" w:themeColor="text1"/>
          <w:sz w:val="24"/>
          <w:szCs w:val="24"/>
          <w:lang w:val="en-GB" w:eastAsia="ja-JP"/>
        </w:rPr>
        <w:t>2002</w:t>
      </w:r>
      <w:commentRangeEnd w:id="15"/>
      <w:r w:rsidR="003622E2">
        <w:rPr>
          <w:rStyle w:val="CommentReference"/>
        </w:rPr>
        <w:commentReference w:id="15"/>
      </w:r>
      <w:r w:rsidR="006637F4">
        <w:rPr>
          <w:rFonts w:asciiTheme="minorBidi" w:eastAsia="Times New Roman" w:hAnsiTheme="minorBidi"/>
          <w:color w:val="000000" w:themeColor="text1"/>
          <w:sz w:val="24"/>
          <w:szCs w:val="24"/>
          <w:lang w:val="en-GB" w:eastAsia="ja-JP"/>
        </w:rPr>
        <w:t>)</w:t>
      </w:r>
      <w:r w:rsidR="00584169">
        <w:rPr>
          <w:rFonts w:asciiTheme="minorBidi" w:eastAsia="Times New Roman" w:hAnsiTheme="minorBidi"/>
          <w:color w:val="000000" w:themeColor="text1"/>
          <w:sz w:val="24"/>
          <w:szCs w:val="24"/>
          <w:lang w:val="en-GB" w:eastAsia="ja-JP"/>
        </w:rPr>
        <w:t>.</w:t>
      </w:r>
      <w:r w:rsidR="00AF6EAD">
        <w:rPr>
          <w:rFonts w:asciiTheme="minorBidi" w:eastAsia="Times New Roman" w:hAnsiTheme="minorBidi"/>
          <w:color w:val="000000" w:themeColor="text1"/>
          <w:sz w:val="24"/>
          <w:szCs w:val="24"/>
          <w:lang w:val="en-GB" w:eastAsia="ja-JP"/>
        </w:rPr>
        <w:t xml:space="preserve"> The inability to answer what childhood is contributes to its lack of universality</w:t>
      </w:r>
      <w:r w:rsidR="00182E27">
        <w:rPr>
          <w:rFonts w:asciiTheme="minorBidi" w:eastAsia="Times New Roman" w:hAnsiTheme="minorBidi"/>
          <w:color w:val="000000" w:themeColor="text1"/>
          <w:sz w:val="24"/>
          <w:szCs w:val="24"/>
          <w:lang w:val="en-GB" w:eastAsia="ja-JP"/>
        </w:rPr>
        <w:t xml:space="preserve">. When different societies, namely </w:t>
      </w:r>
      <w:r w:rsidR="002C2834">
        <w:rPr>
          <w:rFonts w:asciiTheme="minorBidi" w:eastAsia="Times New Roman" w:hAnsiTheme="minorBidi"/>
          <w:color w:val="000000" w:themeColor="text1"/>
          <w:sz w:val="24"/>
          <w:szCs w:val="24"/>
          <w:lang w:val="en-GB" w:eastAsia="ja-JP"/>
        </w:rPr>
        <w:t>s</w:t>
      </w:r>
      <w:r w:rsidR="00182E27">
        <w:rPr>
          <w:rFonts w:asciiTheme="minorBidi" w:eastAsia="Times New Roman" w:hAnsiTheme="minorBidi"/>
          <w:color w:val="000000" w:themeColor="text1"/>
          <w:sz w:val="24"/>
          <w:szCs w:val="24"/>
          <w:lang w:val="en-GB" w:eastAsia="ja-JP"/>
        </w:rPr>
        <w:t xml:space="preserve">outhern Asian societies in contrast to western European ideas, cannot come to an agreement on </w:t>
      </w:r>
      <w:r w:rsidR="00684B60">
        <w:rPr>
          <w:rFonts w:asciiTheme="minorBidi" w:eastAsia="Times New Roman" w:hAnsiTheme="minorBidi"/>
          <w:color w:val="000000" w:themeColor="text1"/>
          <w:sz w:val="24"/>
          <w:szCs w:val="24"/>
          <w:lang w:val="en-GB" w:eastAsia="ja-JP"/>
        </w:rPr>
        <w:t>what exactly childhood is it becomes impossible to call it a universal stage.</w:t>
      </w:r>
    </w:p>
    <w:p w14:paraId="1C3F7BB6" w14:textId="2904FE8A" w:rsidR="00684B60" w:rsidRDefault="00E746EA" w:rsidP="00E746EA">
      <w:pPr>
        <w:rPr>
          <w:rFonts w:asciiTheme="minorBidi" w:eastAsia="Times New Roman" w:hAnsiTheme="minorBidi"/>
          <w:color w:val="000000" w:themeColor="text1"/>
          <w:sz w:val="24"/>
          <w:szCs w:val="24"/>
          <w:lang w:val="en-GB" w:eastAsia="ja-JP"/>
        </w:rPr>
      </w:pPr>
      <w:r>
        <w:rPr>
          <w:rFonts w:asciiTheme="minorBidi" w:eastAsia="Times New Roman" w:hAnsiTheme="minorBidi"/>
          <w:color w:val="000000" w:themeColor="text1"/>
          <w:sz w:val="24"/>
          <w:szCs w:val="24"/>
          <w:lang w:val="en-GB" w:eastAsia="ja-JP"/>
        </w:rPr>
        <w:t>Childhood</w:t>
      </w:r>
      <w:r w:rsidR="00F7311C">
        <w:rPr>
          <w:rFonts w:asciiTheme="minorBidi" w:eastAsia="Times New Roman" w:hAnsiTheme="minorBidi"/>
          <w:color w:val="000000" w:themeColor="text1"/>
          <w:sz w:val="24"/>
          <w:szCs w:val="24"/>
          <w:lang w:val="en-GB" w:eastAsia="ja-JP"/>
        </w:rPr>
        <w:t xml:space="preserve"> </w:t>
      </w:r>
      <w:r w:rsidR="00284B98">
        <w:rPr>
          <w:rFonts w:asciiTheme="minorBidi" w:eastAsia="Times New Roman" w:hAnsiTheme="minorBidi"/>
          <w:color w:val="000000" w:themeColor="text1"/>
          <w:sz w:val="24"/>
          <w:szCs w:val="24"/>
          <w:lang w:val="en-GB" w:eastAsia="ja-JP"/>
        </w:rPr>
        <w:t xml:space="preserve">may not even be perceived </w:t>
      </w:r>
      <w:r w:rsidR="00F7311C">
        <w:rPr>
          <w:rFonts w:asciiTheme="minorBidi" w:eastAsia="Times New Roman" w:hAnsiTheme="minorBidi"/>
          <w:color w:val="000000" w:themeColor="text1"/>
          <w:sz w:val="24"/>
          <w:szCs w:val="24"/>
          <w:lang w:val="en-GB" w:eastAsia="ja-JP"/>
        </w:rPr>
        <w:t>with</w:t>
      </w:r>
      <w:r w:rsidR="00284B98">
        <w:rPr>
          <w:rFonts w:asciiTheme="minorBidi" w:eastAsia="Times New Roman" w:hAnsiTheme="minorBidi"/>
          <w:color w:val="000000" w:themeColor="text1"/>
          <w:sz w:val="24"/>
          <w:szCs w:val="24"/>
          <w:lang w:val="en-GB" w:eastAsia="ja-JP"/>
        </w:rPr>
        <w:t>in some cultures.</w:t>
      </w:r>
      <w:r w:rsidR="00F7311C">
        <w:rPr>
          <w:rFonts w:asciiTheme="minorBidi" w:eastAsia="Times New Roman" w:hAnsiTheme="minorBidi"/>
          <w:color w:val="000000" w:themeColor="text1"/>
          <w:sz w:val="24"/>
          <w:szCs w:val="24"/>
          <w:lang w:val="en-GB" w:eastAsia="ja-JP"/>
        </w:rPr>
        <w:t xml:space="preserve"> One such example being the </w:t>
      </w:r>
      <w:proofErr w:type="spellStart"/>
      <w:r w:rsidR="00F7311C">
        <w:rPr>
          <w:rFonts w:asciiTheme="minorBidi" w:eastAsia="Times New Roman" w:hAnsiTheme="minorBidi"/>
          <w:color w:val="000000" w:themeColor="text1"/>
          <w:sz w:val="24"/>
          <w:szCs w:val="24"/>
          <w:lang w:val="en-GB" w:eastAsia="ja-JP"/>
        </w:rPr>
        <w:t>Piro</w:t>
      </w:r>
      <w:proofErr w:type="spellEnd"/>
      <w:r w:rsidR="00F7311C">
        <w:rPr>
          <w:rFonts w:asciiTheme="minorBidi" w:eastAsia="Times New Roman" w:hAnsiTheme="minorBidi"/>
          <w:color w:val="000000" w:themeColor="text1"/>
          <w:sz w:val="24"/>
          <w:szCs w:val="24"/>
          <w:lang w:val="en-GB" w:eastAsia="ja-JP"/>
        </w:rPr>
        <w:t xml:space="preserve"> people of the</w:t>
      </w:r>
      <w:r w:rsidR="007B2917">
        <w:rPr>
          <w:rFonts w:asciiTheme="minorBidi" w:eastAsia="Times New Roman" w:hAnsiTheme="minorBidi"/>
          <w:color w:val="000000" w:themeColor="text1"/>
          <w:sz w:val="24"/>
          <w:szCs w:val="24"/>
          <w:lang w:val="en-GB" w:eastAsia="ja-JP"/>
        </w:rPr>
        <w:t xml:space="preserve"> Amazon. Babies are said to be ‘helpless’ (translation of </w:t>
      </w:r>
      <w:r w:rsidR="00D56F3B">
        <w:rPr>
          <w:rFonts w:asciiTheme="minorBidi" w:eastAsia="Times New Roman" w:hAnsiTheme="minorBidi"/>
          <w:color w:val="000000" w:themeColor="text1"/>
          <w:sz w:val="24"/>
          <w:szCs w:val="24"/>
          <w:lang w:val="en-GB" w:eastAsia="ja-JP"/>
        </w:rPr>
        <w:t>the native term “</w:t>
      </w:r>
      <w:proofErr w:type="spellStart"/>
      <w:r w:rsidR="00826267">
        <w:rPr>
          <w:rFonts w:asciiTheme="minorBidi" w:eastAsia="Times New Roman" w:hAnsiTheme="minorBidi"/>
          <w:color w:val="000000" w:themeColor="text1"/>
          <w:sz w:val="24"/>
          <w:szCs w:val="24"/>
          <w:lang w:val="en-GB" w:eastAsia="ja-JP"/>
        </w:rPr>
        <w:t>wamonuwata</w:t>
      </w:r>
      <w:proofErr w:type="spellEnd"/>
      <w:r w:rsidR="00826267">
        <w:rPr>
          <w:rFonts w:asciiTheme="minorBidi" w:eastAsia="Times New Roman" w:hAnsiTheme="minorBidi"/>
          <w:color w:val="000000" w:themeColor="text1"/>
          <w:sz w:val="24"/>
          <w:szCs w:val="24"/>
          <w:lang w:val="en-GB" w:eastAsia="ja-JP"/>
        </w:rPr>
        <w:t xml:space="preserve">”) </w:t>
      </w:r>
      <w:r w:rsidR="00E82C10">
        <w:rPr>
          <w:rFonts w:asciiTheme="minorBidi" w:eastAsia="Times New Roman" w:hAnsiTheme="minorBidi"/>
          <w:color w:val="000000" w:themeColor="text1"/>
          <w:sz w:val="24"/>
          <w:szCs w:val="24"/>
          <w:lang w:val="en-GB" w:eastAsia="ja-JP"/>
        </w:rPr>
        <w:t xml:space="preserve">and not a part of the “kinspeople”, they only have the potential to become one </w:t>
      </w:r>
      <w:r w:rsidR="00FD6633">
        <w:rPr>
          <w:rFonts w:asciiTheme="minorBidi" w:eastAsia="Times New Roman" w:hAnsiTheme="minorBidi"/>
          <w:color w:val="000000" w:themeColor="text1"/>
          <w:sz w:val="24"/>
          <w:szCs w:val="24"/>
          <w:lang w:val="en-GB" w:eastAsia="ja-JP"/>
        </w:rPr>
        <w:fldChar w:fldCharType="begin"/>
      </w:r>
      <w:r w:rsidR="00753DA5">
        <w:rPr>
          <w:rFonts w:asciiTheme="minorBidi" w:eastAsia="Times New Roman" w:hAnsiTheme="minorBidi"/>
          <w:color w:val="000000" w:themeColor="text1"/>
          <w:sz w:val="24"/>
          <w:szCs w:val="24"/>
          <w:lang w:val="en-GB" w:eastAsia="ja-JP"/>
        </w:rPr>
        <w:instrText xml:space="preserve"> ADDIN ZOTERO_ITEM CSL_CITATION {"citationID":"LC1nKYEZ","properties":{"formattedCitation":"(Overing and Passes, 2000)","plainCitation":"(Overing and Passes, 2000)","noteIndex":0},"citationItems":[{"id":41,"uris":["http://zotero.org/users/local/aorC84Y0/items/4WD9MCJJ"],"uri":["http://zotero.org/users/local/aorC84Y0/items/4WD9MCJJ"],"itemData":{"id":41,"type":"book","abstract":"The Anthropology of Love and Anger questions the very foundations of western sociological thought. In their examination of indigenous peoples from across the South American continent, the contributors to this volume have come to realise that western thought does not possess the vocabulary to define even the fundamentals of indigenous thought and practice. The dualisms of public and private, political and domestic, individual and collective, even male and female, in which western anthropology was founded cannot legitimately be applied to peoples whose 'sociality' is based on an 'aesthetics of community'. For indigenous people success is measured by the extent to which conviviality, (all that is peaceful, harmonious and sociable) has been attained. Yet conviviality is not just reliant on love and good but instead on an even balance between all that is constructive, love, and all that is destructive, anger. With case studies from across the South American region, ranging from the (so-called) fierce Yanomami of Venezuela and Brazil to the Enxet of Paraguay, and with discussions on topics from the efficacy of laughter, the role of language, anger as a marker of love and even homesickness, The Anthropology of Love and Anger is a seminal, fascinating work which should be read by all students and academics in the post-colonial world.","event-place":"London, UNITED KINGDOM","ISBN":"978-0-203-18465-3","publisher":"Taylor &amp; Francis Group","publisher-place":"London, UNITED KINGDOM","source":"ProQuest Ebook Central","title":"The Anthropology of Love and Anger: The Aesthetics of Conviviality in Native Amazonia","title-short":"The Anthropology of Love and Anger","URL":"http://ebookcentral.proquest.com/lib/ed/detail.action?docID=168481","author":[{"family":"Overing","given":"Joanna"},{"family":"Passes","given":"Alan"}],"accessed":{"date-parts":[["2021",10,21]]},"issued":{"date-parts":[["2000"]]}}}],"schema":"https://github.com/citation-style-language/schema/raw/master/csl-citation.json"} </w:instrText>
      </w:r>
      <w:r w:rsidR="00FD6633">
        <w:rPr>
          <w:rFonts w:asciiTheme="minorBidi" w:eastAsia="Times New Roman" w:hAnsiTheme="minorBidi"/>
          <w:color w:val="000000" w:themeColor="text1"/>
          <w:sz w:val="24"/>
          <w:szCs w:val="24"/>
          <w:lang w:val="en-GB" w:eastAsia="ja-JP"/>
        </w:rPr>
        <w:fldChar w:fldCharType="separate"/>
      </w:r>
      <w:r w:rsidR="00753DA5">
        <w:rPr>
          <w:rFonts w:asciiTheme="minorBidi" w:eastAsia="Times New Roman" w:hAnsiTheme="minorBidi"/>
          <w:noProof/>
          <w:color w:val="000000" w:themeColor="text1"/>
          <w:sz w:val="24"/>
          <w:szCs w:val="24"/>
          <w:lang w:val="en-GB" w:eastAsia="ja-JP"/>
        </w:rPr>
        <w:t>(Overing and Passes, 2000)</w:t>
      </w:r>
      <w:r w:rsidR="00FD6633">
        <w:rPr>
          <w:rFonts w:asciiTheme="minorBidi" w:eastAsia="Times New Roman" w:hAnsiTheme="minorBidi"/>
          <w:color w:val="000000" w:themeColor="text1"/>
          <w:sz w:val="24"/>
          <w:szCs w:val="24"/>
          <w:lang w:val="en-GB" w:eastAsia="ja-JP"/>
        </w:rPr>
        <w:fldChar w:fldCharType="end"/>
      </w:r>
      <w:r w:rsidR="00753DA5">
        <w:rPr>
          <w:rFonts w:asciiTheme="minorBidi" w:eastAsia="Times New Roman" w:hAnsiTheme="minorBidi"/>
          <w:color w:val="000000" w:themeColor="text1"/>
          <w:sz w:val="24"/>
          <w:szCs w:val="24"/>
          <w:lang w:val="en-GB" w:eastAsia="ja-JP"/>
        </w:rPr>
        <w:t xml:space="preserve">. </w:t>
      </w:r>
      <w:r w:rsidR="00B70BED">
        <w:rPr>
          <w:rFonts w:asciiTheme="minorBidi" w:eastAsia="Times New Roman" w:hAnsiTheme="minorBidi"/>
          <w:color w:val="000000" w:themeColor="text1"/>
          <w:sz w:val="24"/>
          <w:szCs w:val="24"/>
          <w:lang w:val="en-GB" w:eastAsia="ja-JP"/>
        </w:rPr>
        <w:t xml:space="preserve">Elsewhere </w:t>
      </w:r>
      <w:r w:rsidR="00907A9E">
        <w:rPr>
          <w:rFonts w:asciiTheme="minorBidi" w:eastAsia="Times New Roman" w:hAnsiTheme="minorBidi"/>
          <w:color w:val="000000" w:themeColor="text1"/>
          <w:sz w:val="24"/>
          <w:szCs w:val="24"/>
          <w:lang w:val="en-GB" w:eastAsia="ja-JP"/>
        </w:rPr>
        <w:t xml:space="preserve">on the continent in </w:t>
      </w:r>
      <w:r w:rsidR="00E6629A">
        <w:rPr>
          <w:rFonts w:asciiTheme="minorBidi" w:eastAsia="Times New Roman" w:hAnsiTheme="minorBidi"/>
          <w:color w:val="000000" w:themeColor="text1"/>
          <w:sz w:val="24"/>
          <w:szCs w:val="24"/>
          <w:lang w:val="en-GB" w:eastAsia="ja-JP"/>
        </w:rPr>
        <w:t>north-eastern</w:t>
      </w:r>
      <w:r w:rsidR="00B70BED">
        <w:rPr>
          <w:rFonts w:asciiTheme="minorBidi" w:eastAsia="Times New Roman" w:hAnsiTheme="minorBidi"/>
          <w:color w:val="000000" w:themeColor="text1"/>
          <w:sz w:val="24"/>
          <w:szCs w:val="24"/>
          <w:lang w:val="en-GB" w:eastAsia="ja-JP"/>
        </w:rPr>
        <w:t xml:space="preserve"> Brazil are the </w:t>
      </w:r>
      <w:r w:rsidR="00685EC4">
        <w:rPr>
          <w:rFonts w:asciiTheme="minorBidi" w:eastAsia="Times New Roman" w:hAnsiTheme="minorBidi"/>
          <w:color w:val="000000" w:themeColor="text1"/>
          <w:sz w:val="24"/>
          <w:szCs w:val="24"/>
          <w:lang w:val="en-GB" w:eastAsia="ja-JP"/>
        </w:rPr>
        <w:t xml:space="preserve">groups of children who </w:t>
      </w:r>
      <w:r w:rsidR="00F850BC">
        <w:rPr>
          <w:rFonts w:asciiTheme="minorBidi" w:eastAsia="Times New Roman" w:hAnsiTheme="minorBidi"/>
          <w:color w:val="000000" w:themeColor="text1"/>
          <w:sz w:val="24"/>
          <w:szCs w:val="24"/>
          <w:lang w:val="en-GB" w:eastAsia="ja-JP"/>
        </w:rPr>
        <w:t>perform manual labour from as young as 7 and at the latest 14</w:t>
      </w:r>
      <w:r w:rsidR="00B34A74">
        <w:rPr>
          <w:rFonts w:asciiTheme="minorBidi" w:eastAsia="Times New Roman" w:hAnsiTheme="minorBidi"/>
          <w:color w:val="000000" w:themeColor="text1"/>
          <w:sz w:val="24"/>
          <w:szCs w:val="24"/>
          <w:lang w:val="en-GB" w:eastAsia="ja-JP"/>
        </w:rPr>
        <w:t>.</w:t>
      </w:r>
      <w:r w:rsidR="00EA7671">
        <w:rPr>
          <w:rFonts w:asciiTheme="minorBidi" w:eastAsia="Times New Roman" w:hAnsiTheme="minorBidi"/>
          <w:color w:val="000000" w:themeColor="text1"/>
          <w:sz w:val="24"/>
          <w:szCs w:val="24"/>
          <w:lang w:val="en-GB" w:eastAsia="ja-JP"/>
        </w:rPr>
        <w:t xml:space="preserve"> In their culture this is seen as an essential form of education for the children and an essential stage in childhood</w:t>
      </w:r>
      <w:r w:rsidR="003D48AE">
        <w:rPr>
          <w:rFonts w:asciiTheme="minorBidi" w:eastAsia="Times New Roman" w:hAnsiTheme="minorBidi"/>
          <w:color w:val="000000" w:themeColor="text1"/>
          <w:sz w:val="24"/>
          <w:szCs w:val="24"/>
          <w:lang w:val="en-GB" w:eastAsia="ja-JP"/>
        </w:rPr>
        <w:t xml:space="preserve"> </w:t>
      </w:r>
      <w:r w:rsidR="00396B23">
        <w:rPr>
          <w:rFonts w:asciiTheme="minorBidi" w:eastAsia="Times New Roman" w:hAnsiTheme="minorBidi"/>
          <w:color w:val="000000" w:themeColor="text1"/>
          <w:sz w:val="24"/>
          <w:szCs w:val="24"/>
          <w:lang w:val="en-GB" w:eastAsia="ja-JP"/>
        </w:rPr>
        <w:t>and their moral education in order to gain “</w:t>
      </w:r>
      <w:proofErr w:type="spellStart"/>
      <w:r w:rsidR="00396B23">
        <w:rPr>
          <w:rFonts w:asciiTheme="minorBidi" w:eastAsia="Times New Roman" w:hAnsiTheme="minorBidi"/>
          <w:color w:val="000000" w:themeColor="text1"/>
          <w:sz w:val="24"/>
          <w:szCs w:val="24"/>
          <w:lang w:val="en-GB" w:eastAsia="ja-JP"/>
        </w:rPr>
        <w:t>coragem</w:t>
      </w:r>
      <w:proofErr w:type="spellEnd"/>
      <w:r w:rsidR="00396B23">
        <w:rPr>
          <w:rFonts w:asciiTheme="minorBidi" w:eastAsia="Times New Roman" w:hAnsiTheme="minorBidi"/>
          <w:color w:val="000000" w:themeColor="text1"/>
          <w:sz w:val="24"/>
          <w:szCs w:val="24"/>
          <w:lang w:val="en-GB" w:eastAsia="ja-JP"/>
        </w:rPr>
        <w:t xml:space="preserve">” or courage </w:t>
      </w:r>
      <w:r w:rsidR="00396B23">
        <w:rPr>
          <w:rFonts w:asciiTheme="minorBidi" w:eastAsia="Times New Roman" w:hAnsiTheme="minorBidi"/>
          <w:color w:val="000000" w:themeColor="text1"/>
          <w:sz w:val="24"/>
          <w:szCs w:val="24"/>
          <w:lang w:val="en-GB" w:eastAsia="ja-JP"/>
        </w:rPr>
        <w:fldChar w:fldCharType="begin"/>
      </w:r>
      <w:r w:rsidR="00084087">
        <w:rPr>
          <w:rFonts w:asciiTheme="minorBidi" w:eastAsia="Times New Roman" w:hAnsiTheme="minorBidi"/>
          <w:color w:val="000000" w:themeColor="text1"/>
          <w:sz w:val="24"/>
          <w:szCs w:val="24"/>
          <w:lang w:val="en-GB" w:eastAsia="ja-JP"/>
        </w:rPr>
        <w:instrText xml:space="preserve"> ADDIN ZOTERO_ITEM CSL_CITATION {"citationID":"EdmGxKwE","properties":{"formattedCitation":"(Mayblin, 2010)","plainCitation":"(Mayblin, 2010)","noteIndex":0},"citationItems":[{"id":35,"uris":["http://zotero.org/users/local/aorC84Y0/items/7U6C2IPM"],"uri":["http://zotero.org/users/local/aorC84Y0/items/7U6C2IPM"],"itemData":{"id":35,"type":"article-journal","abstract":"This article explores the moral dimensions of child labour as cultural practice in Northeast Brazil. It reveals a link between children's participation in labour and local constructions of childhood as a period of ontological uncertainty and impending transition. Through detailed ethnographic exegesis, the article reveals the symbolic dimensions surrounding children's engagement in productive endeavours, and shows how the local opposition between ‘work’ and ‘play’ arises out of an encompassing moral process. The article critiques the tendency within protectionist influenced anthropological literature to acknowledge the important contribution that children make towards material survival, while denying that contribution any deeper cultural significance.","container-title":"Ethnos","DOI":"10.1080/00141840903402476","ISSN":"0014-1844","issue":"1","note":"publisher: Routledge\n_eprint: https://doi.org/10.1080/00141840903402476","page":"23-48","source":"Taylor and Francis+NEJM","title":"Learning Courage: Child Labour as Moral Practice in Northeast Brazil","title-short":"Learning Courage","volume":"75","author":[{"family":"Mayblin","given":"Maya"}],"issued":{"date-parts":[["2010",3,1]]}}}],"schema":"https://github.com/citation-style-language/schema/raw/master/csl-citation.json"} </w:instrText>
      </w:r>
      <w:r w:rsidR="00396B23">
        <w:rPr>
          <w:rFonts w:asciiTheme="minorBidi" w:eastAsia="Times New Roman" w:hAnsiTheme="minorBidi"/>
          <w:color w:val="000000" w:themeColor="text1"/>
          <w:sz w:val="24"/>
          <w:szCs w:val="24"/>
          <w:lang w:val="en-GB" w:eastAsia="ja-JP"/>
        </w:rPr>
        <w:fldChar w:fldCharType="separate"/>
      </w:r>
      <w:r w:rsidR="00084087">
        <w:rPr>
          <w:rFonts w:asciiTheme="minorBidi" w:eastAsia="Times New Roman" w:hAnsiTheme="minorBidi"/>
          <w:noProof/>
          <w:color w:val="000000" w:themeColor="text1"/>
          <w:sz w:val="24"/>
          <w:szCs w:val="24"/>
          <w:lang w:val="en-GB" w:eastAsia="ja-JP"/>
        </w:rPr>
        <w:t>(Mayblin, 2010)</w:t>
      </w:r>
      <w:r w:rsidR="00396B23">
        <w:rPr>
          <w:rFonts w:asciiTheme="minorBidi" w:eastAsia="Times New Roman" w:hAnsiTheme="minorBidi"/>
          <w:color w:val="000000" w:themeColor="text1"/>
          <w:sz w:val="24"/>
          <w:szCs w:val="24"/>
          <w:lang w:val="en-GB" w:eastAsia="ja-JP"/>
        </w:rPr>
        <w:fldChar w:fldCharType="end"/>
      </w:r>
      <w:r w:rsidR="00084087">
        <w:rPr>
          <w:rFonts w:asciiTheme="minorBidi" w:eastAsia="Times New Roman" w:hAnsiTheme="minorBidi"/>
          <w:color w:val="000000" w:themeColor="text1"/>
          <w:sz w:val="24"/>
          <w:szCs w:val="24"/>
          <w:lang w:val="en-GB" w:eastAsia="ja-JP"/>
        </w:rPr>
        <w:t xml:space="preserve">. </w:t>
      </w:r>
      <w:r w:rsidR="005D0321">
        <w:rPr>
          <w:rFonts w:asciiTheme="minorBidi" w:eastAsia="Times New Roman" w:hAnsiTheme="minorBidi"/>
          <w:color w:val="000000" w:themeColor="text1"/>
          <w:sz w:val="24"/>
          <w:szCs w:val="24"/>
          <w:lang w:val="en-GB" w:eastAsia="ja-JP"/>
        </w:rPr>
        <w:t>Both</w:t>
      </w:r>
      <w:r w:rsidR="00084087">
        <w:rPr>
          <w:rFonts w:asciiTheme="minorBidi" w:eastAsia="Times New Roman" w:hAnsiTheme="minorBidi"/>
          <w:color w:val="000000" w:themeColor="text1"/>
          <w:sz w:val="24"/>
          <w:szCs w:val="24"/>
          <w:lang w:val="en-GB" w:eastAsia="ja-JP"/>
        </w:rPr>
        <w:t xml:space="preserve"> examples </w:t>
      </w:r>
      <w:r w:rsidR="004D7A4E">
        <w:rPr>
          <w:rFonts w:asciiTheme="minorBidi" w:eastAsia="Times New Roman" w:hAnsiTheme="minorBidi"/>
          <w:color w:val="000000" w:themeColor="text1"/>
          <w:sz w:val="24"/>
          <w:szCs w:val="24"/>
          <w:lang w:val="en-GB" w:eastAsia="ja-JP"/>
        </w:rPr>
        <w:t>convey the diversity between cultural and social perceptions of childhood</w:t>
      </w:r>
      <w:r w:rsidR="002D330B">
        <w:rPr>
          <w:rFonts w:asciiTheme="minorBidi" w:eastAsia="Times New Roman" w:hAnsiTheme="minorBidi"/>
          <w:color w:val="000000" w:themeColor="text1"/>
          <w:sz w:val="24"/>
          <w:szCs w:val="24"/>
          <w:lang w:val="en-GB" w:eastAsia="ja-JP"/>
        </w:rPr>
        <w:t xml:space="preserve">. What can </w:t>
      </w:r>
      <w:r w:rsidR="00AB7D21">
        <w:rPr>
          <w:rFonts w:asciiTheme="minorBidi" w:eastAsia="Times New Roman" w:hAnsiTheme="minorBidi"/>
          <w:color w:val="000000" w:themeColor="text1"/>
          <w:sz w:val="24"/>
          <w:szCs w:val="24"/>
          <w:lang w:val="en-GB" w:eastAsia="ja-JP"/>
        </w:rPr>
        <w:t xml:space="preserve">be described as the devaluing of babies and child labour </w:t>
      </w:r>
      <w:r w:rsidR="005D0321">
        <w:rPr>
          <w:rFonts w:asciiTheme="minorBidi" w:eastAsia="Times New Roman" w:hAnsiTheme="minorBidi"/>
          <w:color w:val="000000" w:themeColor="text1"/>
          <w:sz w:val="24"/>
          <w:szCs w:val="24"/>
          <w:lang w:val="en-GB" w:eastAsia="ja-JP"/>
        </w:rPr>
        <w:t xml:space="preserve">whilst alien to us are valid </w:t>
      </w:r>
      <w:r w:rsidR="00AB7D21">
        <w:rPr>
          <w:rFonts w:asciiTheme="minorBidi" w:eastAsia="Times New Roman" w:hAnsiTheme="minorBidi"/>
          <w:color w:val="000000" w:themeColor="text1"/>
          <w:sz w:val="24"/>
          <w:szCs w:val="24"/>
          <w:lang w:val="en-GB" w:eastAsia="ja-JP"/>
        </w:rPr>
        <w:t xml:space="preserve">steps of progression for these </w:t>
      </w:r>
      <w:r w:rsidR="002C2834">
        <w:rPr>
          <w:rFonts w:asciiTheme="minorBidi" w:eastAsia="Times New Roman" w:hAnsiTheme="minorBidi"/>
          <w:color w:val="000000" w:themeColor="text1"/>
          <w:sz w:val="24"/>
          <w:szCs w:val="24"/>
          <w:lang w:val="en-GB" w:eastAsia="ja-JP"/>
        </w:rPr>
        <w:t>South American children</w:t>
      </w:r>
      <w:r w:rsidR="00AB7D21">
        <w:rPr>
          <w:rFonts w:asciiTheme="minorBidi" w:eastAsia="Times New Roman" w:hAnsiTheme="minorBidi"/>
          <w:color w:val="000000" w:themeColor="text1"/>
          <w:sz w:val="24"/>
          <w:szCs w:val="24"/>
          <w:lang w:val="en-GB" w:eastAsia="ja-JP"/>
        </w:rPr>
        <w:t xml:space="preserve">. When confronted with many juxtaposing </w:t>
      </w:r>
      <w:r w:rsidR="006F486A">
        <w:rPr>
          <w:rFonts w:asciiTheme="minorBidi" w:eastAsia="Times New Roman" w:hAnsiTheme="minorBidi"/>
          <w:color w:val="000000" w:themeColor="text1"/>
          <w:sz w:val="24"/>
          <w:szCs w:val="24"/>
          <w:lang w:val="en-GB" w:eastAsia="ja-JP"/>
        </w:rPr>
        <w:t xml:space="preserve">life stages it’s difficult to say with certainty that ‘childhood’ is </w:t>
      </w:r>
      <w:commentRangeStart w:id="16"/>
      <w:r w:rsidR="006F486A">
        <w:rPr>
          <w:rFonts w:asciiTheme="minorBidi" w:eastAsia="Times New Roman" w:hAnsiTheme="minorBidi"/>
          <w:color w:val="000000" w:themeColor="text1"/>
          <w:sz w:val="24"/>
          <w:szCs w:val="24"/>
          <w:lang w:val="en-GB" w:eastAsia="ja-JP"/>
        </w:rPr>
        <w:t>universal</w:t>
      </w:r>
      <w:commentRangeEnd w:id="16"/>
      <w:r w:rsidR="003622E2">
        <w:rPr>
          <w:rStyle w:val="CommentReference"/>
        </w:rPr>
        <w:commentReference w:id="16"/>
      </w:r>
      <w:r w:rsidR="006F486A">
        <w:rPr>
          <w:rFonts w:asciiTheme="minorBidi" w:eastAsia="Times New Roman" w:hAnsiTheme="minorBidi"/>
          <w:color w:val="000000" w:themeColor="text1"/>
          <w:sz w:val="24"/>
          <w:szCs w:val="24"/>
          <w:lang w:val="en-GB" w:eastAsia="ja-JP"/>
        </w:rPr>
        <w:t>.</w:t>
      </w:r>
    </w:p>
    <w:p w14:paraId="7E2821C6" w14:textId="6C131FAD" w:rsidR="00BF3507" w:rsidRDefault="00BF3507" w:rsidP="00BF3507">
      <w:pPr>
        <w:rPr>
          <w:rFonts w:asciiTheme="minorBidi" w:eastAsia="Times New Roman" w:hAnsiTheme="minorBidi"/>
          <w:color w:val="000000" w:themeColor="text1"/>
          <w:sz w:val="24"/>
          <w:szCs w:val="24"/>
          <w:lang w:val="en-GB" w:eastAsia="ja-JP"/>
        </w:rPr>
      </w:pPr>
      <w:r>
        <w:rPr>
          <w:rFonts w:asciiTheme="minorBidi" w:eastAsia="Times New Roman" w:hAnsiTheme="minorBidi"/>
          <w:color w:val="000000" w:themeColor="text1"/>
          <w:sz w:val="24"/>
          <w:szCs w:val="24"/>
          <w:lang w:val="en-GB" w:eastAsia="ja-JP"/>
        </w:rPr>
        <w:t xml:space="preserve">Ultimately, with many pieces of evidence showcasing how </w:t>
      </w:r>
      <w:r w:rsidR="00384270">
        <w:rPr>
          <w:rFonts w:asciiTheme="minorBidi" w:eastAsia="Times New Roman" w:hAnsiTheme="minorBidi"/>
          <w:color w:val="000000" w:themeColor="text1"/>
          <w:sz w:val="24"/>
          <w:szCs w:val="24"/>
          <w:lang w:val="en-GB" w:eastAsia="ja-JP"/>
        </w:rPr>
        <w:t xml:space="preserve">difficult it is to see where </w:t>
      </w:r>
      <w:r>
        <w:rPr>
          <w:rFonts w:asciiTheme="minorBidi" w:eastAsia="Times New Roman" w:hAnsiTheme="minorBidi"/>
          <w:color w:val="000000" w:themeColor="text1"/>
          <w:sz w:val="24"/>
          <w:szCs w:val="24"/>
          <w:lang w:val="en-GB" w:eastAsia="ja-JP"/>
        </w:rPr>
        <w:t>childhood can even begin to be defined</w:t>
      </w:r>
      <w:r w:rsidR="00A46604">
        <w:rPr>
          <w:rFonts w:asciiTheme="minorBidi" w:eastAsia="Times New Roman" w:hAnsiTheme="minorBidi"/>
          <w:color w:val="000000" w:themeColor="text1"/>
          <w:sz w:val="24"/>
          <w:szCs w:val="24"/>
          <w:lang w:val="en-GB" w:eastAsia="ja-JP"/>
        </w:rPr>
        <w:t xml:space="preserve">, start and end, viewed and valued </w:t>
      </w:r>
      <w:r w:rsidR="00384270">
        <w:rPr>
          <w:rFonts w:asciiTheme="minorBidi" w:eastAsia="Times New Roman" w:hAnsiTheme="minorBidi"/>
          <w:color w:val="000000" w:themeColor="text1"/>
          <w:sz w:val="24"/>
          <w:szCs w:val="24"/>
          <w:lang w:val="en-GB" w:eastAsia="ja-JP"/>
        </w:rPr>
        <w:t xml:space="preserve">it is perhaps not </w:t>
      </w:r>
      <w:commentRangeStart w:id="17"/>
      <w:r w:rsidR="00384270">
        <w:rPr>
          <w:rFonts w:asciiTheme="minorBidi" w:eastAsia="Times New Roman" w:hAnsiTheme="minorBidi"/>
          <w:color w:val="000000" w:themeColor="text1"/>
          <w:sz w:val="24"/>
          <w:szCs w:val="24"/>
          <w:lang w:val="en-GB" w:eastAsia="ja-JP"/>
        </w:rPr>
        <w:t>fair</w:t>
      </w:r>
      <w:commentRangeEnd w:id="17"/>
      <w:r w:rsidR="00E43B92">
        <w:rPr>
          <w:rStyle w:val="CommentReference"/>
        </w:rPr>
        <w:commentReference w:id="17"/>
      </w:r>
      <w:r w:rsidR="00384270">
        <w:rPr>
          <w:rFonts w:asciiTheme="minorBidi" w:eastAsia="Times New Roman" w:hAnsiTheme="minorBidi"/>
          <w:color w:val="000000" w:themeColor="text1"/>
          <w:sz w:val="24"/>
          <w:szCs w:val="24"/>
          <w:lang w:val="en-GB" w:eastAsia="ja-JP"/>
        </w:rPr>
        <w:t xml:space="preserve"> to say that childhood is a universal stage in the life course, rather that, childhood is</w:t>
      </w:r>
      <w:r w:rsidR="005E6D8A">
        <w:rPr>
          <w:rFonts w:asciiTheme="minorBidi" w:eastAsia="Times New Roman" w:hAnsiTheme="minorBidi"/>
          <w:color w:val="000000" w:themeColor="text1"/>
          <w:sz w:val="24"/>
          <w:szCs w:val="24"/>
          <w:lang w:val="en-GB" w:eastAsia="ja-JP"/>
        </w:rPr>
        <w:t xml:space="preserve"> understood very differently across different societies and therefore the only true universal fac</w:t>
      </w:r>
      <w:r w:rsidR="002C2E89">
        <w:rPr>
          <w:rFonts w:asciiTheme="minorBidi" w:eastAsia="Times New Roman" w:hAnsiTheme="minorBidi"/>
          <w:color w:val="000000" w:themeColor="text1"/>
          <w:sz w:val="24"/>
          <w:szCs w:val="24"/>
          <w:lang w:val="en-GB" w:eastAsia="ja-JP"/>
        </w:rPr>
        <w:t>t</w:t>
      </w:r>
      <w:r w:rsidR="005E6D8A">
        <w:rPr>
          <w:rFonts w:asciiTheme="minorBidi" w:eastAsia="Times New Roman" w:hAnsiTheme="minorBidi"/>
          <w:color w:val="000000" w:themeColor="text1"/>
          <w:sz w:val="24"/>
          <w:szCs w:val="24"/>
          <w:lang w:val="en-GB" w:eastAsia="ja-JP"/>
        </w:rPr>
        <w:t xml:space="preserve"> is that from birth</w:t>
      </w:r>
      <w:r w:rsidR="002C2E89">
        <w:rPr>
          <w:rFonts w:asciiTheme="minorBidi" w:eastAsia="Times New Roman" w:hAnsiTheme="minorBidi"/>
          <w:color w:val="000000" w:themeColor="text1"/>
          <w:sz w:val="24"/>
          <w:szCs w:val="24"/>
          <w:lang w:val="en-GB" w:eastAsia="ja-JP"/>
        </w:rPr>
        <w:t>, the physical human body will age.</w:t>
      </w:r>
    </w:p>
    <w:p w14:paraId="5689DF90" w14:textId="3649B511" w:rsidR="002C2E89" w:rsidRDefault="002C2E89" w:rsidP="002C2E89">
      <w:pPr>
        <w:rPr>
          <w:rFonts w:ascii="Arial" w:eastAsia="Arial" w:hAnsi="Arial" w:cs="Arial"/>
          <w:b/>
          <w:bCs/>
          <w:sz w:val="32"/>
          <w:szCs w:val="32"/>
          <w:u w:val="single"/>
        </w:rPr>
      </w:pPr>
      <w:r w:rsidRPr="33324B08">
        <w:rPr>
          <w:rFonts w:ascii="Arial" w:eastAsia="Arial" w:hAnsi="Arial" w:cs="Arial"/>
          <w:b/>
          <w:bCs/>
          <w:sz w:val="28"/>
          <w:szCs w:val="28"/>
          <w:u w:val="single"/>
        </w:rPr>
        <w:t xml:space="preserve">Response </w:t>
      </w:r>
      <w:r>
        <w:rPr>
          <w:rFonts w:ascii="Arial" w:eastAsia="Arial" w:hAnsi="Arial" w:cs="Arial"/>
          <w:b/>
          <w:bCs/>
          <w:sz w:val="28"/>
          <w:szCs w:val="28"/>
          <w:u w:val="single"/>
        </w:rPr>
        <w:t>3</w:t>
      </w:r>
      <w:r w:rsidRPr="33324B08">
        <w:rPr>
          <w:rFonts w:ascii="Arial" w:eastAsia="Arial" w:hAnsi="Arial" w:cs="Arial"/>
          <w:b/>
          <w:bCs/>
          <w:sz w:val="28"/>
          <w:szCs w:val="28"/>
          <w:u w:val="single"/>
        </w:rPr>
        <w:t xml:space="preserve">: </w:t>
      </w:r>
    </w:p>
    <w:p w14:paraId="3EBF5799" w14:textId="77777777" w:rsidR="00093A5C" w:rsidRPr="00093A5C" w:rsidRDefault="00425315" w:rsidP="00093A5C">
      <w:pPr>
        <w:rPr>
          <w:rFonts w:asciiTheme="minorBidi" w:eastAsia="Times New Roman" w:hAnsiTheme="minorBidi"/>
          <w:color w:val="000000" w:themeColor="text1"/>
          <w:sz w:val="24"/>
          <w:szCs w:val="24"/>
          <w:lang w:val="en-GB" w:eastAsia="ja-JP"/>
        </w:rPr>
      </w:pPr>
      <w:r w:rsidRPr="00093A5C">
        <w:rPr>
          <w:rFonts w:ascii="Arial" w:eastAsia="Arial" w:hAnsi="Arial" w:cs="Arial"/>
          <w:b/>
          <w:bCs/>
          <w:sz w:val="28"/>
          <w:szCs w:val="28"/>
          <w:u w:val="single"/>
        </w:rPr>
        <w:t xml:space="preserve">In what ways do debates </w:t>
      </w:r>
      <w:r w:rsidR="00093A5C" w:rsidRPr="00093A5C">
        <w:rPr>
          <w:rFonts w:ascii="Arial" w:eastAsia="Arial" w:hAnsi="Arial" w:cs="Arial"/>
          <w:b/>
          <w:bCs/>
          <w:sz w:val="28"/>
          <w:szCs w:val="28"/>
          <w:u w:val="single"/>
        </w:rPr>
        <w:t>about</w:t>
      </w:r>
      <w:r w:rsidRPr="00093A5C">
        <w:rPr>
          <w:rFonts w:ascii="Arial" w:eastAsia="Arial" w:hAnsi="Arial" w:cs="Arial"/>
          <w:b/>
          <w:bCs/>
          <w:sz w:val="28"/>
          <w:szCs w:val="28"/>
          <w:u w:val="single"/>
        </w:rPr>
        <w:t xml:space="preserve"> personhood</w:t>
      </w:r>
      <w:r w:rsidR="00093A5C" w:rsidRPr="00093A5C">
        <w:rPr>
          <w:rFonts w:ascii="Arial" w:eastAsia="Arial" w:hAnsi="Arial" w:cs="Arial"/>
          <w:b/>
          <w:bCs/>
          <w:sz w:val="28"/>
          <w:szCs w:val="28"/>
          <w:u w:val="single"/>
        </w:rPr>
        <w:t xml:space="preserve"> shape contemporary social and political debates?</w:t>
      </w:r>
    </w:p>
    <w:p w14:paraId="34B31DC5" w14:textId="3B061436" w:rsidR="002C2E89" w:rsidRDefault="00093A5C" w:rsidP="00093A5C">
      <w:pPr>
        <w:rPr>
          <w:rFonts w:ascii="Arial" w:eastAsia="Arial" w:hAnsi="Arial" w:cs="Arial"/>
          <w:sz w:val="24"/>
          <w:szCs w:val="24"/>
        </w:rPr>
      </w:pPr>
      <w:r>
        <w:rPr>
          <w:rFonts w:ascii="Arial" w:eastAsia="Arial" w:hAnsi="Arial" w:cs="Arial"/>
          <w:sz w:val="24"/>
          <w:szCs w:val="24"/>
        </w:rPr>
        <w:t>Debate</w:t>
      </w:r>
      <w:r w:rsidR="0065685C">
        <w:rPr>
          <w:rFonts w:ascii="Arial" w:eastAsia="Arial" w:hAnsi="Arial" w:cs="Arial"/>
          <w:sz w:val="24"/>
          <w:szCs w:val="24"/>
        </w:rPr>
        <w:t>s about personhood, more specifically defining what it means to be a person and who or what can be classified as such</w:t>
      </w:r>
      <w:r w:rsidR="00680B05">
        <w:rPr>
          <w:rFonts w:ascii="Arial" w:eastAsia="Arial" w:hAnsi="Arial" w:cs="Arial"/>
          <w:sz w:val="24"/>
          <w:szCs w:val="24"/>
        </w:rPr>
        <w:t xml:space="preserve"> have a profound effect on wider </w:t>
      </w:r>
      <w:r w:rsidR="00D71716">
        <w:rPr>
          <w:rFonts w:ascii="Arial" w:eastAsia="Arial" w:hAnsi="Arial" w:cs="Arial"/>
          <w:sz w:val="24"/>
          <w:szCs w:val="24"/>
        </w:rPr>
        <w:t xml:space="preserve">interactions between social and political </w:t>
      </w:r>
      <w:commentRangeStart w:id="18"/>
      <w:r w:rsidR="00D71716">
        <w:rPr>
          <w:rFonts w:ascii="Arial" w:eastAsia="Arial" w:hAnsi="Arial" w:cs="Arial"/>
          <w:sz w:val="24"/>
          <w:szCs w:val="24"/>
        </w:rPr>
        <w:t>institutions</w:t>
      </w:r>
      <w:commentRangeEnd w:id="18"/>
      <w:r w:rsidR="00E43B92">
        <w:rPr>
          <w:rStyle w:val="CommentReference"/>
        </w:rPr>
        <w:commentReference w:id="18"/>
      </w:r>
      <w:r w:rsidR="00352F8B">
        <w:rPr>
          <w:rFonts w:ascii="Arial" w:eastAsia="Arial" w:hAnsi="Arial" w:cs="Arial"/>
          <w:sz w:val="24"/>
          <w:szCs w:val="24"/>
        </w:rPr>
        <w:t xml:space="preserve"> </w:t>
      </w:r>
      <w:r w:rsidR="00352F8B">
        <w:rPr>
          <w:rFonts w:ascii="Arial" w:eastAsia="Arial" w:hAnsi="Arial" w:cs="Arial"/>
          <w:sz w:val="24"/>
          <w:szCs w:val="24"/>
        </w:rPr>
        <w:fldChar w:fldCharType="begin"/>
      </w:r>
      <w:r w:rsidR="00567D81">
        <w:rPr>
          <w:rFonts w:ascii="Arial" w:eastAsia="Arial" w:hAnsi="Arial" w:cs="Arial"/>
          <w:sz w:val="24"/>
          <w:szCs w:val="24"/>
        </w:rPr>
        <w:instrText xml:space="preserve"> ADDIN ZOTERO_ITEM CSL_CITATION {"citationID":"47Smkfcf","properties":{"formattedCitation":"(Taylor, 1985)","plainCitation":"(Taylor, 1985)","noteIndex":0},"citationItems":[{"id":43,"uris":["http://zotero.org/users/local/aorC84Y0/items/D7SXSA4V"],"uri":["http://zotero.org/users/local/aorC84Y0/items/D7SXSA4V"],"itemData":{"id":43,"type":"chapter","abstract":"In volume 2, chapters 3 and 4, I trace the conflict between two philosophies of social science. But the two underlying views do not just confront each other in social science. They also polarize the other sciences of man – psychology, for instance; and beyond that they inspire rival pictures of morality and human life. I want here to explore some of these deeper ramifications, by looking at two conceptions of what it is to be a person.Where it is more than simply a synonym for ‘human being’, ‘person’ figures primarily in moral and legal discourse. A person is a being with a certain moral status, or a bearer of rights. But underlying the moral status, as its condition, are certain capacities. A person is a being who has a sense of self, has a notion of the future and the past, can hold values, make choices; in short, can adopt life-plans. At least, a person must be the kind of being who is in principle capable of all this, however damaged these capacities may be in practice.Running through all this we can identify a necessary (but not sufficient) condition. A person must be a being with his own point of view on things. The life-plan, the choices, the sense of self must be attributable to him as in some sense their point of origin. A person is a being who can be addressed, and who can reply.","container-title":"Philosophical Papers: Volume 1: Human Agency and Language","event-place":"Cambridge","ISBN":"978-0-521-31750-4","note":"DOI: 10.1017/CBO9781139173483.005","page":"97-114","publisher":"Cambridge University Press","publisher-place":"Cambridge","source":"Cambridge University Press","title":"The concept of a person","URL":"https://www.cambridge.org/core/books/philosophical-papers/concept-of-a-person/9FA022DB30D1ACC67399A6DC945C56DF","volume":"1","editor":[{"family":"Taylor","given":"Charles"}],"accessed":{"date-parts":[["2021",10,21]]},"issued":{"date-parts":[["1985"]]}}}],"schema":"https://github.com/citation-style-language/schema/raw/master/csl-citation.json"} </w:instrText>
      </w:r>
      <w:r w:rsidR="00352F8B">
        <w:rPr>
          <w:rFonts w:ascii="Arial" w:eastAsia="Arial" w:hAnsi="Arial" w:cs="Arial"/>
          <w:sz w:val="24"/>
          <w:szCs w:val="24"/>
        </w:rPr>
        <w:fldChar w:fldCharType="separate"/>
      </w:r>
      <w:r w:rsidR="00567D81">
        <w:rPr>
          <w:rFonts w:ascii="Arial" w:eastAsia="Arial" w:hAnsi="Arial" w:cs="Arial"/>
          <w:noProof/>
          <w:sz w:val="24"/>
          <w:szCs w:val="24"/>
        </w:rPr>
        <w:t>(Taylor, 1985)</w:t>
      </w:r>
      <w:r w:rsidR="00352F8B">
        <w:rPr>
          <w:rFonts w:ascii="Arial" w:eastAsia="Arial" w:hAnsi="Arial" w:cs="Arial"/>
          <w:sz w:val="24"/>
          <w:szCs w:val="24"/>
        </w:rPr>
        <w:fldChar w:fldCharType="end"/>
      </w:r>
      <w:r w:rsidR="00567D81">
        <w:rPr>
          <w:rFonts w:ascii="Arial" w:eastAsia="Arial" w:hAnsi="Arial" w:cs="Arial"/>
          <w:sz w:val="24"/>
          <w:szCs w:val="24"/>
        </w:rPr>
        <w:t>.</w:t>
      </w:r>
      <w:r w:rsidR="00886907">
        <w:rPr>
          <w:rFonts w:ascii="Arial" w:eastAsia="Arial" w:hAnsi="Arial" w:cs="Arial"/>
          <w:sz w:val="24"/>
          <w:szCs w:val="24"/>
        </w:rPr>
        <w:t xml:space="preserve"> </w:t>
      </w:r>
      <w:r w:rsidR="00257FF4">
        <w:rPr>
          <w:rFonts w:ascii="Arial" w:eastAsia="Arial" w:hAnsi="Arial" w:cs="Arial"/>
          <w:sz w:val="24"/>
          <w:szCs w:val="24"/>
        </w:rPr>
        <w:t>Within</w:t>
      </w:r>
      <w:r w:rsidR="00914E9B">
        <w:rPr>
          <w:rFonts w:ascii="Arial" w:eastAsia="Arial" w:hAnsi="Arial" w:cs="Arial"/>
          <w:sz w:val="24"/>
          <w:szCs w:val="24"/>
        </w:rPr>
        <w:t xml:space="preserve"> </w:t>
      </w:r>
      <w:r w:rsidR="00257FF4">
        <w:rPr>
          <w:rFonts w:ascii="Arial" w:eastAsia="Arial" w:hAnsi="Arial" w:cs="Arial"/>
          <w:sz w:val="24"/>
          <w:szCs w:val="24"/>
        </w:rPr>
        <w:t xml:space="preserve">contentious issues such as human </w:t>
      </w:r>
      <w:r w:rsidR="00AD73B8">
        <w:rPr>
          <w:rFonts w:ascii="Arial" w:eastAsia="Arial" w:hAnsi="Arial" w:cs="Arial"/>
          <w:sz w:val="24"/>
          <w:szCs w:val="24"/>
        </w:rPr>
        <w:t>interaction, disabilities</w:t>
      </w:r>
      <w:r w:rsidR="00257FF4">
        <w:rPr>
          <w:rFonts w:ascii="Arial" w:eastAsia="Arial" w:hAnsi="Arial" w:cs="Arial"/>
          <w:sz w:val="24"/>
          <w:szCs w:val="24"/>
        </w:rPr>
        <w:t xml:space="preserve"> and </w:t>
      </w:r>
      <w:r w:rsidR="00914E9B">
        <w:rPr>
          <w:rFonts w:ascii="Arial" w:eastAsia="Arial" w:hAnsi="Arial" w:cs="Arial"/>
          <w:sz w:val="24"/>
          <w:szCs w:val="24"/>
        </w:rPr>
        <w:t xml:space="preserve">arguments over the conception of life </w:t>
      </w:r>
      <w:r w:rsidR="005C38F7">
        <w:rPr>
          <w:rFonts w:ascii="Arial" w:eastAsia="Arial" w:hAnsi="Arial" w:cs="Arial"/>
          <w:sz w:val="24"/>
          <w:szCs w:val="24"/>
        </w:rPr>
        <w:t xml:space="preserve">in relation to </w:t>
      </w:r>
      <w:r w:rsidR="00914E9B">
        <w:rPr>
          <w:rFonts w:ascii="Arial" w:eastAsia="Arial" w:hAnsi="Arial" w:cs="Arial"/>
          <w:sz w:val="24"/>
          <w:szCs w:val="24"/>
        </w:rPr>
        <w:t xml:space="preserve">personhood </w:t>
      </w:r>
      <w:r w:rsidR="005C38F7">
        <w:rPr>
          <w:rFonts w:ascii="Arial" w:eastAsia="Arial" w:hAnsi="Arial" w:cs="Arial"/>
          <w:sz w:val="24"/>
          <w:szCs w:val="24"/>
        </w:rPr>
        <w:t>influence beyond an anthropological sphere into much more polemic ones in society.</w:t>
      </w:r>
    </w:p>
    <w:p w14:paraId="240026C4" w14:textId="518FDB6B" w:rsidR="00AD73B8" w:rsidRPr="00AD73B8" w:rsidRDefault="000D1357" w:rsidP="00AD73B8">
      <w:pPr>
        <w:rPr>
          <w:rFonts w:ascii="Times New Roman" w:eastAsia="Times New Roman" w:hAnsi="Times New Roman" w:cs="Times New Roman"/>
          <w:sz w:val="24"/>
          <w:szCs w:val="24"/>
          <w:lang w:val="en-GB" w:eastAsia="ja-JP"/>
        </w:rPr>
      </w:pPr>
      <w:r>
        <w:rPr>
          <w:rFonts w:ascii="Arial" w:eastAsia="Arial" w:hAnsi="Arial" w:cs="Arial"/>
          <w:sz w:val="24"/>
          <w:szCs w:val="24"/>
        </w:rPr>
        <w:t xml:space="preserve">Such debates </w:t>
      </w:r>
      <w:commentRangeStart w:id="19"/>
      <w:r>
        <w:rPr>
          <w:rFonts w:ascii="Arial" w:eastAsia="Arial" w:hAnsi="Arial" w:cs="Arial"/>
          <w:sz w:val="24"/>
          <w:szCs w:val="24"/>
        </w:rPr>
        <w:t>that</w:t>
      </w:r>
      <w:commentRangeEnd w:id="19"/>
      <w:r w:rsidR="00E43B92">
        <w:rPr>
          <w:rStyle w:val="CommentReference"/>
        </w:rPr>
        <w:commentReference w:id="19"/>
      </w:r>
      <w:r>
        <w:rPr>
          <w:rFonts w:ascii="Arial" w:eastAsia="Arial" w:hAnsi="Arial" w:cs="Arial"/>
          <w:sz w:val="24"/>
          <w:szCs w:val="24"/>
        </w:rPr>
        <w:t xml:space="preserve"> can be observed in </w:t>
      </w:r>
      <w:r w:rsidR="00A53882">
        <w:rPr>
          <w:rFonts w:ascii="Arial" w:eastAsia="Arial" w:hAnsi="Arial" w:cs="Arial"/>
          <w:sz w:val="24"/>
          <w:szCs w:val="24"/>
        </w:rPr>
        <w:t xml:space="preserve">the </w:t>
      </w:r>
      <w:r w:rsidR="00941FB2">
        <w:rPr>
          <w:rFonts w:ascii="Arial" w:eastAsia="Arial" w:hAnsi="Arial" w:cs="Arial"/>
          <w:sz w:val="24"/>
          <w:szCs w:val="24"/>
        </w:rPr>
        <w:t xml:space="preserve">American </w:t>
      </w:r>
      <w:r w:rsidR="0023592A">
        <w:rPr>
          <w:rFonts w:ascii="Arial" w:eastAsia="Arial" w:hAnsi="Arial" w:cs="Arial"/>
          <w:sz w:val="24"/>
          <w:szCs w:val="24"/>
        </w:rPr>
        <w:t>concern</w:t>
      </w:r>
      <w:r w:rsidR="00A53882">
        <w:rPr>
          <w:rFonts w:ascii="Arial" w:eastAsia="Arial" w:hAnsi="Arial" w:cs="Arial"/>
          <w:sz w:val="24"/>
          <w:szCs w:val="24"/>
        </w:rPr>
        <w:t xml:space="preserve"> of</w:t>
      </w:r>
      <w:r w:rsidR="0023592A">
        <w:rPr>
          <w:rFonts w:ascii="Arial" w:eastAsia="Arial" w:hAnsi="Arial" w:cs="Arial"/>
          <w:sz w:val="24"/>
          <w:szCs w:val="24"/>
        </w:rPr>
        <w:t xml:space="preserve"> the lives of disabled citizens and the many steps taken to ‘correct’ the</w:t>
      </w:r>
      <w:r w:rsidR="000923E0">
        <w:rPr>
          <w:rFonts w:ascii="Arial" w:eastAsia="Arial" w:hAnsi="Arial" w:cs="Arial"/>
          <w:sz w:val="24"/>
          <w:szCs w:val="24"/>
        </w:rPr>
        <w:t xml:space="preserve">m through technology. The example of </w:t>
      </w:r>
      <w:r w:rsidR="001B6B36">
        <w:rPr>
          <w:rFonts w:ascii="Arial" w:eastAsia="Arial" w:hAnsi="Arial" w:cs="Arial"/>
          <w:sz w:val="24"/>
          <w:szCs w:val="24"/>
        </w:rPr>
        <w:t xml:space="preserve">how hearing aids </w:t>
      </w:r>
      <w:r w:rsidR="001C45E3">
        <w:rPr>
          <w:rFonts w:ascii="Arial" w:eastAsia="Arial" w:hAnsi="Arial" w:cs="Arial"/>
          <w:sz w:val="24"/>
          <w:szCs w:val="24"/>
        </w:rPr>
        <w:t>or</w:t>
      </w:r>
      <w:r w:rsidR="00653B67">
        <w:rPr>
          <w:rFonts w:ascii="Arial" w:eastAsia="Arial" w:hAnsi="Arial" w:cs="Arial"/>
          <w:sz w:val="24"/>
          <w:szCs w:val="24"/>
        </w:rPr>
        <w:t xml:space="preserve"> ‘</w:t>
      </w:r>
      <w:proofErr w:type="spellStart"/>
      <w:r w:rsidR="00653B67">
        <w:rPr>
          <w:rFonts w:ascii="Arial" w:eastAsia="Arial" w:hAnsi="Arial" w:cs="Arial"/>
          <w:sz w:val="24"/>
          <w:szCs w:val="24"/>
        </w:rPr>
        <w:t>stimoceivers</w:t>
      </w:r>
      <w:proofErr w:type="spellEnd"/>
      <w:r w:rsidR="00653B67">
        <w:rPr>
          <w:rFonts w:ascii="Arial" w:eastAsia="Arial" w:hAnsi="Arial" w:cs="Arial"/>
          <w:sz w:val="24"/>
          <w:szCs w:val="24"/>
        </w:rPr>
        <w:t xml:space="preserve">’ help people hear </w:t>
      </w:r>
      <w:r w:rsidR="006D465D">
        <w:rPr>
          <w:rFonts w:ascii="Arial" w:eastAsia="Arial" w:hAnsi="Arial" w:cs="Arial"/>
          <w:sz w:val="24"/>
          <w:szCs w:val="24"/>
        </w:rPr>
        <w:t xml:space="preserve">and </w:t>
      </w:r>
      <w:r w:rsidR="009A75BE">
        <w:rPr>
          <w:rFonts w:ascii="Arial" w:eastAsia="Arial" w:hAnsi="Arial" w:cs="Arial"/>
          <w:sz w:val="24"/>
          <w:szCs w:val="24"/>
        </w:rPr>
        <w:t>by extension communicate therefore contributing to their personhood</w:t>
      </w:r>
      <w:r w:rsidR="00871B71">
        <w:rPr>
          <w:rFonts w:ascii="Arial" w:eastAsia="Arial" w:hAnsi="Arial" w:cs="Arial"/>
          <w:sz w:val="24"/>
          <w:szCs w:val="24"/>
        </w:rPr>
        <w:t xml:space="preserve"> </w:t>
      </w:r>
      <w:r w:rsidR="00871B71">
        <w:rPr>
          <w:rFonts w:ascii="Arial" w:eastAsia="Arial" w:hAnsi="Arial" w:cs="Arial"/>
          <w:sz w:val="24"/>
          <w:szCs w:val="24"/>
        </w:rPr>
        <w:fldChar w:fldCharType="begin"/>
      </w:r>
      <w:r w:rsidR="00871B71">
        <w:rPr>
          <w:rFonts w:ascii="Arial" w:eastAsia="Arial" w:hAnsi="Arial" w:cs="Arial"/>
          <w:sz w:val="24"/>
          <w:szCs w:val="24"/>
        </w:rPr>
        <w:instrText xml:space="preserve"> ADDIN ZOTERO_ITEM CSL_CITATION {"citationID":"202VXIMb","properties":{"formattedCitation":"(Wolf-Meyer, 2020)","plainCitation":"(Wolf-Meyer, 2020)","noteIndex":0},"citationItems":[{"id":46,"uris":["http://zotero.org/users/local/aorC84Y0/items/GFSGNSLN"],"uri":["http://zotero.org/users/local/aorC84Y0/items/GFSGNSLN"],"itemData":{"id":46,"type":"article-journal","abstract":"Anthropological models of personhood suggest that the individual is produced through relational ties to others, including humans and nonhumans. American ideas about the individual are deeply ideological, obscuring the human relations that make ‘personhood’ a possible, desirable concept that motivates subjection. Attending to neurological disorders and the technologies that attempt to remedy communication impairments shows that not only is the labour of other humans obscured in producing the individual, but so are the facilitating capacities of technologies and institutions. This article focuses on memoirs of disability and ethnographic and historiographic research on neuroscience to show how personhood is facilitated and produced through engagements with people, technologies, and institutions that attempt to render particular forms of subjection through communicative practices.","container-title":"Journal of the Royal Anthropological Institute","DOI":"10.1111/1467-9655.13184","ISSN":"1467-9655","issue":"1","language":"en","note":"_eprint: https://rai.onlinelibrary.wiley.com/doi/pdf/10.1111/1467-9655.13184","page":"167-186","source":"Wiley Online Library","title":"Facilitated personhood","volume":"26","author":[{"family":"Wolf-Meyer","given":"Matthew"}],"issued":{"date-parts":[["2020"]]}}}],"schema":"https://github.com/citation-style-language/schema/raw/master/csl-citation.json"} </w:instrText>
      </w:r>
      <w:r w:rsidR="00871B71">
        <w:rPr>
          <w:rFonts w:ascii="Arial" w:eastAsia="Arial" w:hAnsi="Arial" w:cs="Arial"/>
          <w:sz w:val="24"/>
          <w:szCs w:val="24"/>
        </w:rPr>
        <w:fldChar w:fldCharType="separate"/>
      </w:r>
      <w:r w:rsidR="00871B71">
        <w:rPr>
          <w:rFonts w:ascii="Arial" w:eastAsia="Arial" w:hAnsi="Arial" w:cs="Arial"/>
          <w:noProof/>
          <w:sz w:val="24"/>
          <w:szCs w:val="24"/>
        </w:rPr>
        <w:t>(Wolf-Meyer, 2020)</w:t>
      </w:r>
      <w:r w:rsidR="00871B71">
        <w:rPr>
          <w:rFonts w:ascii="Arial" w:eastAsia="Arial" w:hAnsi="Arial" w:cs="Arial"/>
          <w:sz w:val="24"/>
          <w:szCs w:val="24"/>
        </w:rPr>
        <w:fldChar w:fldCharType="end"/>
      </w:r>
      <w:r w:rsidR="00871B71">
        <w:rPr>
          <w:rFonts w:ascii="Arial" w:eastAsia="Arial" w:hAnsi="Arial" w:cs="Arial"/>
          <w:sz w:val="24"/>
          <w:szCs w:val="24"/>
        </w:rPr>
        <w:t>. T</w:t>
      </w:r>
      <w:r w:rsidR="006D465D">
        <w:rPr>
          <w:rFonts w:ascii="Arial" w:eastAsia="Arial" w:hAnsi="Arial" w:cs="Arial"/>
          <w:sz w:val="24"/>
          <w:szCs w:val="24"/>
        </w:rPr>
        <w:t xml:space="preserve">he idea that </w:t>
      </w:r>
      <w:r w:rsidR="00FB565B">
        <w:rPr>
          <w:rFonts w:ascii="Arial" w:eastAsia="Arial" w:hAnsi="Arial" w:cs="Arial"/>
          <w:sz w:val="24"/>
          <w:szCs w:val="24"/>
        </w:rPr>
        <w:t xml:space="preserve">technology </w:t>
      </w:r>
      <w:r w:rsidR="00BF6517">
        <w:rPr>
          <w:rFonts w:ascii="Arial" w:eastAsia="Arial" w:hAnsi="Arial" w:cs="Arial"/>
          <w:sz w:val="24"/>
          <w:szCs w:val="24"/>
        </w:rPr>
        <w:t>become integral</w:t>
      </w:r>
      <w:r w:rsidR="00A53882">
        <w:rPr>
          <w:rFonts w:ascii="Arial" w:eastAsia="Arial" w:hAnsi="Arial" w:cs="Arial"/>
          <w:sz w:val="24"/>
          <w:szCs w:val="24"/>
        </w:rPr>
        <w:t xml:space="preserve"> to the </w:t>
      </w:r>
      <w:commentRangeStart w:id="20"/>
      <w:proofErr w:type="spellStart"/>
      <w:r w:rsidR="00BF6517">
        <w:rPr>
          <w:rFonts w:ascii="Arial" w:eastAsia="Arial" w:hAnsi="Arial" w:cs="Arial"/>
          <w:sz w:val="24"/>
          <w:szCs w:val="24"/>
        </w:rPr>
        <w:t>devloping</w:t>
      </w:r>
      <w:commentRangeEnd w:id="20"/>
      <w:proofErr w:type="spellEnd"/>
      <w:r w:rsidR="00E43B92">
        <w:rPr>
          <w:rStyle w:val="CommentReference"/>
        </w:rPr>
        <w:commentReference w:id="20"/>
      </w:r>
      <w:r w:rsidR="00A53882">
        <w:rPr>
          <w:rFonts w:ascii="Arial" w:eastAsia="Arial" w:hAnsi="Arial" w:cs="Arial"/>
          <w:sz w:val="24"/>
          <w:szCs w:val="24"/>
        </w:rPr>
        <w:t xml:space="preserve"> certain member</w:t>
      </w:r>
      <w:r w:rsidR="002201A9">
        <w:rPr>
          <w:rFonts w:ascii="Arial" w:eastAsia="Arial" w:hAnsi="Arial" w:cs="Arial"/>
          <w:sz w:val="24"/>
          <w:szCs w:val="24"/>
        </w:rPr>
        <w:t xml:space="preserve">s of society </w:t>
      </w:r>
      <w:r w:rsidR="00BF6517">
        <w:rPr>
          <w:rFonts w:ascii="Arial" w:eastAsia="Arial" w:hAnsi="Arial" w:cs="Arial"/>
          <w:sz w:val="24"/>
          <w:szCs w:val="24"/>
        </w:rPr>
        <w:t xml:space="preserve">into people </w:t>
      </w:r>
      <w:r w:rsidR="001F6FBF">
        <w:rPr>
          <w:rFonts w:ascii="Arial" w:eastAsia="Arial" w:hAnsi="Arial" w:cs="Arial"/>
          <w:sz w:val="24"/>
          <w:szCs w:val="24"/>
        </w:rPr>
        <w:t xml:space="preserve">sometimes juxtaposes </w:t>
      </w:r>
      <w:r w:rsidR="00941FB2">
        <w:rPr>
          <w:rFonts w:ascii="Arial" w:eastAsia="Arial" w:hAnsi="Arial" w:cs="Arial"/>
          <w:sz w:val="24"/>
          <w:szCs w:val="24"/>
        </w:rPr>
        <w:t xml:space="preserve">the traditional political neoliberal </w:t>
      </w:r>
      <w:commentRangeStart w:id="21"/>
      <w:r w:rsidR="00941FB2">
        <w:rPr>
          <w:rFonts w:ascii="Arial" w:eastAsia="Arial" w:hAnsi="Arial" w:cs="Arial"/>
          <w:sz w:val="24"/>
          <w:szCs w:val="24"/>
        </w:rPr>
        <w:t>believes</w:t>
      </w:r>
      <w:commentRangeEnd w:id="21"/>
      <w:r w:rsidR="00E43B92">
        <w:rPr>
          <w:rStyle w:val="CommentReference"/>
        </w:rPr>
        <w:commentReference w:id="21"/>
      </w:r>
      <w:r w:rsidR="00941FB2">
        <w:rPr>
          <w:rFonts w:ascii="Arial" w:eastAsia="Arial" w:hAnsi="Arial" w:cs="Arial"/>
          <w:sz w:val="24"/>
          <w:szCs w:val="24"/>
        </w:rPr>
        <w:t xml:space="preserve"> that personhood is defined by self-expression and </w:t>
      </w:r>
      <w:r w:rsidR="00B45799">
        <w:rPr>
          <w:rFonts w:ascii="Arial" w:eastAsia="Arial" w:hAnsi="Arial" w:cs="Arial"/>
          <w:sz w:val="24"/>
          <w:szCs w:val="24"/>
        </w:rPr>
        <w:t xml:space="preserve">as Wolf-Meyer says </w:t>
      </w:r>
      <w:r w:rsidR="00DD1F36">
        <w:rPr>
          <w:rFonts w:ascii="Arial" w:eastAsia="Arial" w:hAnsi="Arial" w:cs="Arial"/>
          <w:sz w:val="24"/>
          <w:szCs w:val="24"/>
        </w:rPr>
        <w:t>in his</w:t>
      </w:r>
      <w:r w:rsidR="003515C7">
        <w:rPr>
          <w:rFonts w:ascii="Arial" w:eastAsia="Arial" w:hAnsi="Arial" w:cs="Arial"/>
          <w:sz w:val="24"/>
          <w:szCs w:val="24"/>
        </w:rPr>
        <w:t xml:space="preserve"> article </w:t>
      </w:r>
      <w:r w:rsidR="00AD73B8">
        <w:rPr>
          <w:rFonts w:ascii="Arial" w:eastAsia="Arial" w:hAnsi="Arial" w:cs="Arial"/>
          <w:sz w:val="24"/>
          <w:szCs w:val="24"/>
        </w:rPr>
        <w:t>‘Facilitated Personhood’</w:t>
      </w:r>
      <w:r w:rsidR="00AD73B8" w:rsidRPr="00AD73B8">
        <w:rPr>
          <w:rFonts w:asciiTheme="minorBidi" w:eastAsia="Arial" w:hAnsiTheme="minorBidi"/>
          <w:color w:val="000000" w:themeColor="text1"/>
          <w:sz w:val="24"/>
          <w:szCs w:val="24"/>
        </w:rPr>
        <w:t>, “…</w:t>
      </w:r>
      <w:r w:rsidR="00AD73B8" w:rsidRPr="00AD73B8">
        <w:rPr>
          <w:rFonts w:asciiTheme="minorBidi" w:eastAsia="Times New Roman" w:hAnsiTheme="minorBidi"/>
          <w:color w:val="000000" w:themeColor="text1"/>
          <w:sz w:val="24"/>
          <w:szCs w:val="24"/>
          <w:shd w:val="clear" w:color="auto" w:fill="FFFFFF"/>
          <w:lang w:val="en-GB" w:eastAsia="ja-JP"/>
        </w:rPr>
        <w:t>explicit technologies of facilitation are taken as varying from these norms. This can result in the apperception of ‘disability’; it can also lead to forms of discrimination and bias.”</w:t>
      </w:r>
      <w:r w:rsidR="005C38F7">
        <w:rPr>
          <w:rFonts w:asciiTheme="minorBidi" w:eastAsia="Times New Roman" w:hAnsiTheme="minorBidi"/>
          <w:color w:val="000000" w:themeColor="text1"/>
          <w:sz w:val="24"/>
          <w:szCs w:val="24"/>
          <w:shd w:val="clear" w:color="auto" w:fill="FFFFFF"/>
          <w:lang w:val="en-GB" w:eastAsia="ja-JP"/>
        </w:rPr>
        <w:t xml:space="preserve"> This showcases that even through medical advances to bring disabled people within American society </w:t>
      </w:r>
      <w:r w:rsidR="00EF335D">
        <w:rPr>
          <w:rFonts w:asciiTheme="minorBidi" w:eastAsia="Times New Roman" w:hAnsiTheme="minorBidi"/>
          <w:color w:val="000000" w:themeColor="text1"/>
          <w:sz w:val="24"/>
          <w:szCs w:val="24"/>
          <w:shd w:val="clear" w:color="auto" w:fill="FFFFFF"/>
          <w:lang w:val="en-GB" w:eastAsia="ja-JP"/>
        </w:rPr>
        <w:t>the traditional liberal political belief of many citizens reflects in their interactions with other people</w:t>
      </w:r>
      <w:r w:rsidR="00BA6C1F">
        <w:rPr>
          <w:rFonts w:asciiTheme="minorBidi" w:eastAsia="Times New Roman" w:hAnsiTheme="minorBidi"/>
          <w:color w:val="000000" w:themeColor="text1"/>
          <w:sz w:val="24"/>
          <w:szCs w:val="24"/>
          <w:shd w:val="clear" w:color="auto" w:fill="FFFFFF"/>
          <w:lang w:val="en-GB" w:eastAsia="ja-JP"/>
        </w:rPr>
        <w:t>,</w:t>
      </w:r>
      <w:r w:rsidR="00EF335D">
        <w:rPr>
          <w:rFonts w:asciiTheme="minorBidi" w:eastAsia="Times New Roman" w:hAnsiTheme="minorBidi"/>
          <w:color w:val="000000" w:themeColor="text1"/>
          <w:sz w:val="24"/>
          <w:szCs w:val="24"/>
          <w:shd w:val="clear" w:color="auto" w:fill="FFFFFF"/>
          <w:lang w:val="en-GB" w:eastAsia="ja-JP"/>
        </w:rPr>
        <w:t xml:space="preserve"> </w:t>
      </w:r>
      <w:r w:rsidR="00BA6C1F">
        <w:rPr>
          <w:rFonts w:asciiTheme="minorBidi" w:eastAsia="Times New Roman" w:hAnsiTheme="minorBidi"/>
          <w:color w:val="000000" w:themeColor="text1"/>
          <w:sz w:val="24"/>
          <w:szCs w:val="24"/>
          <w:shd w:val="clear" w:color="auto" w:fill="FFFFFF"/>
          <w:lang w:val="en-GB" w:eastAsia="ja-JP"/>
        </w:rPr>
        <w:t>i.e.,</w:t>
      </w:r>
      <w:r w:rsidR="00EF335D">
        <w:rPr>
          <w:rFonts w:asciiTheme="minorBidi" w:eastAsia="Times New Roman" w:hAnsiTheme="minorBidi"/>
          <w:color w:val="000000" w:themeColor="text1"/>
          <w:sz w:val="24"/>
          <w:szCs w:val="24"/>
          <w:shd w:val="clear" w:color="auto" w:fill="FFFFFF"/>
          <w:lang w:val="en-GB" w:eastAsia="ja-JP"/>
        </w:rPr>
        <w:t xml:space="preserve"> the </w:t>
      </w:r>
      <w:r w:rsidR="00BA6C1F">
        <w:rPr>
          <w:rFonts w:asciiTheme="minorBidi" w:eastAsia="Times New Roman" w:hAnsiTheme="minorBidi"/>
          <w:color w:val="000000" w:themeColor="text1"/>
          <w:sz w:val="24"/>
          <w:szCs w:val="24"/>
          <w:shd w:val="clear" w:color="auto" w:fill="FFFFFF"/>
          <w:lang w:val="en-GB" w:eastAsia="ja-JP"/>
        </w:rPr>
        <w:t>defining</w:t>
      </w:r>
      <w:r w:rsidR="00EF335D">
        <w:rPr>
          <w:rFonts w:asciiTheme="minorBidi" w:eastAsia="Times New Roman" w:hAnsiTheme="minorBidi"/>
          <w:color w:val="000000" w:themeColor="text1"/>
          <w:sz w:val="24"/>
          <w:szCs w:val="24"/>
          <w:shd w:val="clear" w:color="auto" w:fill="FFFFFF"/>
          <w:lang w:val="en-GB" w:eastAsia="ja-JP"/>
        </w:rPr>
        <w:t xml:space="preserve"> of personhood,</w:t>
      </w:r>
      <w:r w:rsidR="00BA6C1F">
        <w:rPr>
          <w:rFonts w:asciiTheme="minorBidi" w:eastAsia="Times New Roman" w:hAnsiTheme="minorBidi"/>
          <w:color w:val="000000" w:themeColor="text1"/>
          <w:sz w:val="24"/>
          <w:szCs w:val="24"/>
          <w:shd w:val="clear" w:color="auto" w:fill="FFFFFF"/>
          <w:lang w:val="en-GB" w:eastAsia="ja-JP"/>
        </w:rPr>
        <w:t xml:space="preserve"> and because people differ in what is the norm they are thus contributing to social </w:t>
      </w:r>
      <w:commentRangeStart w:id="22"/>
      <w:r w:rsidR="00BA6C1F">
        <w:rPr>
          <w:rFonts w:asciiTheme="minorBidi" w:eastAsia="Times New Roman" w:hAnsiTheme="minorBidi"/>
          <w:color w:val="000000" w:themeColor="text1"/>
          <w:sz w:val="24"/>
          <w:szCs w:val="24"/>
          <w:shd w:val="clear" w:color="auto" w:fill="FFFFFF"/>
          <w:lang w:val="en-GB" w:eastAsia="ja-JP"/>
        </w:rPr>
        <w:t>discrimination.</w:t>
      </w:r>
      <w:commentRangeEnd w:id="22"/>
      <w:r w:rsidR="00E43B92">
        <w:rPr>
          <w:rStyle w:val="CommentReference"/>
        </w:rPr>
        <w:commentReference w:id="22"/>
      </w:r>
    </w:p>
    <w:p w14:paraId="6E44A70F" w14:textId="207AF936" w:rsidR="003763C3" w:rsidRDefault="00BA6C1F" w:rsidP="00093A5C">
      <w:pPr>
        <w:rPr>
          <w:rFonts w:ascii="Arial" w:eastAsia="Arial" w:hAnsi="Arial" w:cs="Arial"/>
          <w:sz w:val="24"/>
          <w:szCs w:val="24"/>
          <w:lang w:val="en-GB"/>
        </w:rPr>
      </w:pPr>
      <w:r>
        <w:rPr>
          <w:rFonts w:ascii="Arial" w:eastAsia="Arial" w:hAnsi="Arial" w:cs="Arial"/>
          <w:sz w:val="24"/>
          <w:szCs w:val="24"/>
          <w:lang w:val="en-GB"/>
        </w:rPr>
        <w:t>Additionally calls to grant foetuses ‘personhood’</w:t>
      </w:r>
      <w:r w:rsidR="00AF474F">
        <w:rPr>
          <w:rFonts w:ascii="Arial" w:eastAsia="Arial" w:hAnsi="Arial" w:cs="Arial"/>
          <w:sz w:val="24"/>
          <w:szCs w:val="24"/>
          <w:lang w:val="en-GB"/>
        </w:rPr>
        <w:t xml:space="preserve"> </w:t>
      </w:r>
      <w:r w:rsidR="00123092">
        <w:rPr>
          <w:rFonts w:ascii="Arial" w:eastAsia="Arial" w:hAnsi="Arial" w:cs="Arial"/>
          <w:sz w:val="24"/>
          <w:szCs w:val="24"/>
          <w:lang w:val="en-GB"/>
        </w:rPr>
        <w:t xml:space="preserve">in America </w:t>
      </w:r>
      <w:r w:rsidR="00AF474F">
        <w:rPr>
          <w:rFonts w:ascii="Arial" w:eastAsia="Arial" w:hAnsi="Arial" w:cs="Arial"/>
          <w:sz w:val="24"/>
          <w:szCs w:val="24"/>
          <w:lang w:val="en-GB"/>
        </w:rPr>
        <w:t xml:space="preserve">shape the </w:t>
      </w:r>
      <w:r w:rsidR="006C30F8">
        <w:rPr>
          <w:rFonts w:ascii="Arial" w:eastAsia="Arial" w:hAnsi="Arial" w:cs="Arial"/>
          <w:sz w:val="24"/>
          <w:szCs w:val="24"/>
          <w:lang w:val="en-GB"/>
        </w:rPr>
        <w:t xml:space="preserve">political debates over abortion rights </w:t>
      </w:r>
      <w:r w:rsidR="00123092">
        <w:rPr>
          <w:rFonts w:ascii="Arial" w:eastAsia="Arial" w:hAnsi="Arial" w:cs="Arial"/>
          <w:sz w:val="24"/>
          <w:szCs w:val="24"/>
          <w:lang w:val="en-GB"/>
        </w:rPr>
        <w:t>as the word entered the mainstream with</w:t>
      </w:r>
      <w:r w:rsidR="009F67E0">
        <w:rPr>
          <w:rFonts w:ascii="Arial" w:eastAsia="Arial" w:hAnsi="Arial" w:cs="Arial"/>
          <w:sz w:val="24"/>
          <w:szCs w:val="24"/>
          <w:lang w:val="en-GB"/>
        </w:rPr>
        <w:t xml:space="preserve"> </w:t>
      </w:r>
      <w:r w:rsidR="00BE27C1">
        <w:rPr>
          <w:rFonts w:ascii="Arial" w:eastAsia="Arial" w:hAnsi="Arial" w:cs="Arial"/>
          <w:sz w:val="24"/>
          <w:szCs w:val="24"/>
          <w:lang w:val="en-GB"/>
        </w:rPr>
        <w:t xml:space="preserve">debates over whether abortion is murder </w:t>
      </w:r>
      <w:r w:rsidR="00BE27C1">
        <w:rPr>
          <w:rFonts w:ascii="Arial" w:eastAsia="Arial" w:hAnsi="Arial" w:cs="Arial"/>
          <w:sz w:val="24"/>
          <w:szCs w:val="24"/>
          <w:lang w:val="en-GB"/>
        </w:rPr>
        <w:fldChar w:fldCharType="begin"/>
      </w:r>
      <w:r w:rsidR="00BE27C1">
        <w:rPr>
          <w:rFonts w:ascii="Arial" w:eastAsia="Arial" w:hAnsi="Arial" w:cs="Arial"/>
          <w:sz w:val="24"/>
          <w:szCs w:val="24"/>
          <w:lang w:val="en-GB"/>
        </w:rPr>
        <w:instrText xml:space="preserve"> ADDIN ZOTERO_ITEM CSL_CITATION {"citationID":"FtXG26PR","properties":{"formattedCitation":"(Gersen, 2019)","plainCitation":"(Gersen, 2019)","noteIndex":0},"citationItems":[{"id":55,"uris":["http://zotero.org/users/local/aorC84Y0/items/XLMALIFL"],"uri":["http://zotero.org/users/local/aorC84Y0/items/XLMALIFL"],"itemData":{"id":55,"type":"article-magazine","abstract":"The abortion fight we are gearing up for departs from the realm of uneasy compromise and reëngages the clash of absolutes.","container-title":"The New Yorker","ISSN":"0028-792X","language":"en-US","note":"section: our columnists","source":"www.newyorker.com","title":"How Fetal Personhood Emerged as the Next Stage of the Abortion Wars","URL":"https://www.newyorker.com/news/our-columnists/how-fetal-personhood-emerged-as-the-next-stage-of-the-abortion-wars","author":[{"family":"Gersen","given":"Jeannie Suk"}],"accessed":{"date-parts":[["2021",10,21]]},"issued":{"date-parts":[["2019",6,5]]}}}],"schema":"https://github.com/citation-style-language/schema/raw/master/csl-citation.json"} </w:instrText>
      </w:r>
      <w:r w:rsidR="00BE27C1">
        <w:rPr>
          <w:rFonts w:ascii="Arial" w:eastAsia="Arial" w:hAnsi="Arial" w:cs="Arial"/>
          <w:sz w:val="24"/>
          <w:szCs w:val="24"/>
          <w:lang w:val="en-GB"/>
        </w:rPr>
        <w:fldChar w:fldCharType="separate"/>
      </w:r>
      <w:r w:rsidR="00BE27C1">
        <w:rPr>
          <w:rFonts w:ascii="Arial" w:eastAsia="Arial" w:hAnsi="Arial" w:cs="Arial"/>
          <w:noProof/>
          <w:sz w:val="24"/>
          <w:szCs w:val="24"/>
          <w:lang w:val="en-GB"/>
        </w:rPr>
        <w:t>(Gersen, 2019)</w:t>
      </w:r>
      <w:r w:rsidR="00BE27C1">
        <w:rPr>
          <w:rFonts w:ascii="Arial" w:eastAsia="Arial" w:hAnsi="Arial" w:cs="Arial"/>
          <w:sz w:val="24"/>
          <w:szCs w:val="24"/>
          <w:lang w:val="en-GB"/>
        </w:rPr>
        <w:fldChar w:fldCharType="end"/>
      </w:r>
      <w:r w:rsidR="00BE27C1">
        <w:rPr>
          <w:rFonts w:ascii="Arial" w:eastAsia="Arial" w:hAnsi="Arial" w:cs="Arial"/>
          <w:sz w:val="24"/>
          <w:szCs w:val="24"/>
          <w:lang w:val="en-GB"/>
        </w:rPr>
        <w:t xml:space="preserve">. </w:t>
      </w:r>
      <w:r w:rsidR="008924BE">
        <w:rPr>
          <w:rFonts w:ascii="Arial" w:eastAsia="Arial" w:hAnsi="Arial" w:cs="Arial"/>
          <w:sz w:val="24"/>
          <w:szCs w:val="24"/>
          <w:lang w:val="en-GB"/>
        </w:rPr>
        <w:t>Moreover, the act of granting personhood to foetuses allows for political influence and control over women in society as seen in</w:t>
      </w:r>
      <w:r w:rsidR="00462CB1">
        <w:rPr>
          <w:rFonts w:ascii="Arial" w:eastAsia="Arial" w:hAnsi="Arial" w:cs="Arial"/>
          <w:sz w:val="24"/>
          <w:szCs w:val="24"/>
          <w:lang w:val="en-GB"/>
        </w:rPr>
        <w:t xml:space="preserve"> debates centred around </w:t>
      </w:r>
      <w:r w:rsidR="00E419CE">
        <w:rPr>
          <w:rFonts w:ascii="Arial" w:eastAsia="Arial" w:hAnsi="Arial" w:cs="Arial"/>
          <w:sz w:val="24"/>
          <w:szCs w:val="24"/>
          <w:lang w:val="en-GB"/>
        </w:rPr>
        <w:t xml:space="preserve">black women </w:t>
      </w:r>
      <w:r w:rsidR="007A54EE">
        <w:rPr>
          <w:rFonts w:ascii="Arial" w:eastAsia="Arial" w:hAnsi="Arial" w:cs="Arial"/>
          <w:sz w:val="24"/>
          <w:szCs w:val="24"/>
          <w:lang w:val="en-GB"/>
        </w:rPr>
        <w:t>performing them by themselves during the period of slavery became a tool for t</w:t>
      </w:r>
      <w:r w:rsidR="008A3A66">
        <w:rPr>
          <w:rFonts w:ascii="Arial" w:eastAsia="Arial" w:hAnsi="Arial" w:cs="Arial"/>
          <w:sz w:val="24"/>
          <w:szCs w:val="24"/>
          <w:lang w:val="en-GB"/>
        </w:rPr>
        <w:t xml:space="preserve">hem to counter </w:t>
      </w:r>
      <w:r w:rsidR="001B6740">
        <w:rPr>
          <w:rFonts w:ascii="Arial" w:eastAsia="Arial" w:hAnsi="Arial" w:cs="Arial"/>
          <w:sz w:val="24"/>
          <w:szCs w:val="24"/>
          <w:lang w:val="en-GB"/>
        </w:rPr>
        <w:t xml:space="preserve">control held over them by slaves’ masters. Then, in contemporary America when politicians limit </w:t>
      </w:r>
      <w:r w:rsidR="006F486A">
        <w:rPr>
          <w:rFonts w:ascii="Arial" w:eastAsia="Arial" w:hAnsi="Arial" w:cs="Arial"/>
          <w:sz w:val="24"/>
          <w:szCs w:val="24"/>
          <w:lang w:val="en-GB"/>
        </w:rPr>
        <w:t xml:space="preserve">access to abortion </w:t>
      </w:r>
      <w:r w:rsidR="001B6740">
        <w:rPr>
          <w:rFonts w:ascii="Arial" w:eastAsia="Arial" w:hAnsi="Arial" w:cs="Arial"/>
          <w:sz w:val="24"/>
          <w:szCs w:val="24"/>
          <w:lang w:val="en-GB"/>
        </w:rPr>
        <w:t xml:space="preserve">it represents power over black and brown bodies </w:t>
      </w:r>
      <w:r w:rsidR="001B6740">
        <w:rPr>
          <w:rFonts w:ascii="Arial" w:eastAsia="Arial" w:hAnsi="Arial" w:cs="Arial"/>
          <w:sz w:val="24"/>
          <w:szCs w:val="24"/>
          <w:lang w:val="en-GB"/>
        </w:rPr>
        <w:fldChar w:fldCharType="begin"/>
      </w:r>
      <w:r w:rsidR="001443E5">
        <w:rPr>
          <w:rFonts w:ascii="Arial" w:eastAsia="Arial" w:hAnsi="Arial" w:cs="Arial"/>
          <w:sz w:val="24"/>
          <w:szCs w:val="24"/>
          <w:lang w:val="en-GB"/>
        </w:rPr>
        <w:instrText xml:space="preserve"> ADDIN ZOTERO_ITEM CSL_CITATION {"citationID":"mO9nOmi9","properties":{"formattedCitation":"(Davis, 2019)","plainCitation":"(Davis, 2019)","noteIndex":0},"citationItems":[{"id":49,"uris":["http://zotero.org/users/local/aorC84Y0/items/KZZXMTNW"],"uri":["http://zotero.org/users/local/aorC84Y0/items/KZZXMTNW"],"itemData":{"id":49,"type":"article-journal","container-title":"Cultural Anthropology","DOI":"10.14506/ca34.1.05","ISSN":"1548-1360","issue":"1","language":"en","note":"number: 1","page":"26-33","source":"journal.culanth.org","title":"Trump, Race, and Reproduction in the Afterlife of Slavery","volume":"34","author":[{"family":"Davis","given":"Dána-Ain"}],"issued":{"date-parts":[["2019",2,22]]}}}],"schema":"https://github.com/citation-style-language/schema/raw/master/csl-citation.json"} </w:instrText>
      </w:r>
      <w:r w:rsidR="001B6740">
        <w:rPr>
          <w:rFonts w:ascii="Arial" w:eastAsia="Arial" w:hAnsi="Arial" w:cs="Arial"/>
          <w:sz w:val="24"/>
          <w:szCs w:val="24"/>
          <w:lang w:val="en-GB"/>
        </w:rPr>
        <w:fldChar w:fldCharType="separate"/>
      </w:r>
      <w:r w:rsidR="001443E5">
        <w:rPr>
          <w:rFonts w:ascii="Arial" w:eastAsia="Arial" w:hAnsi="Arial" w:cs="Arial"/>
          <w:noProof/>
          <w:sz w:val="24"/>
          <w:szCs w:val="24"/>
          <w:lang w:val="en-GB"/>
        </w:rPr>
        <w:t>(Davis, 2019)</w:t>
      </w:r>
      <w:r w:rsidR="001B6740">
        <w:rPr>
          <w:rFonts w:ascii="Arial" w:eastAsia="Arial" w:hAnsi="Arial" w:cs="Arial"/>
          <w:sz w:val="24"/>
          <w:szCs w:val="24"/>
          <w:lang w:val="en-GB"/>
        </w:rPr>
        <w:fldChar w:fldCharType="end"/>
      </w:r>
      <w:r w:rsidR="001443E5">
        <w:rPr>
          <w:rFonts w:ascii="Arial" w:eastAsia="Arial" w:hAnsi="Arial" w:cs="Arial"/>
          <w:sz w:val="24"/>
          <w:szCs w:val="24"/>
          <w:lang w:val="en-GB"/>
        </w:rPr>
        <w:t xml:space="preserve">. Whilst this link may be tenuous and a stretch, it still highlights how defining what can be attributed with the term </w:t>
      </w:r>
      <w:r w:rsidR="00217D9A">
        <w:rPr>
          <w:rFonts w:ascii="Arial" w:eastAsia="Arial" w:hAnsi="Arial" w:cs="Arial"/>
          <w:sz w:val="24"/>
          <w:szCs w:val="24"/>
          <w:lang w:val="en-GB"/>
        </w:rPr>
        <w:t>‘personhood</w:t>
      </w:r>
      <w:r w:rsidR="001443E5">
        <w:rPr>
          <w:rFonts w:ascii="Arial" w:eastAsia="Arial" w:hAnsi="Arial" w:cs="Arial"/>
          <w:sz w:val="24"/>
          <w:szCs w:val="24"/>
          <w:lang w:val="en-GB"/>
        </w:rPr>
        <w:t xml:space="preserve">’ carries heavy political </w:t>
      </w:r>
      <w:r w:rsidR="00217D9A">
        <w:rPr>
          <w:rFonts w:ascii="Arial" w:eastAsia="Arial" w:hAnsi="Arial" w:cs="Arial"/>
          <w:sz w:val="24"/>
          <w:szCs w:val="24"/>
          <w:lang w:val="en-GB"/>
        </w:rPr>
        <w:t>implications for the everyday lives of people in a country, America in this case.</w:t>
      </w:r>
    </w:p>
    <w:p w14:paraId="3DFC8886" w14:textId="3504D19C" w:rsidR="00217D9A" w:rsidRDefault="00217D9A" w:rsidP="00093A5C">
      <w:pPr>
        <w:rPr>
          <w:rFonts w:ascii="Arial" w:eastAsia="Arial" w:hAnsi="Arial" w:cs="Arial"/>
          <w:sz w:val="24"/>
          <w:szCs w:val="24"/>
          <w:lang w:val="en-GB"/>
        </w:rPr>
      </w:pPr>
      <w:r>
        <w:rPr>
          <w:rFonts w:ascii="Arial" w:eastAsia="Arial" w:hAnsi="Arial" w:cs="Arial"/>
          <w:sz w:val="24"/>
          <w:szCs w:val="24"/>
          <w:lang w:val="en-GB"/>
        </w:rPr>
        <w:t xml:space="preserve">In summary, constituting the ‘person’ and how they are formed </w:t>
      </w:r>
      <w:commentRangeStart w:id="23"/>
      <w:r>
        <w:rPr>
          <w:rFonts w:ascii="Arial" w:eastAsia="Arial" w:hAnsi="Arial" w:cs="Arial"/>
          <w:sz w:val="24"/>
          <w:szCs w:val="24"/>
          <w:lang w:val="en-GB"/>
        </w:rPr>
        <w:t>involve</w:t>
      </w:r>
      <w:commentRangeEnd w:id="23"/>
      <w:r w:rsidR="00E43B92">
        <w:rPr>
          <w:rStyle w:val="CommentReference"/>
        </w:rPr>
        <w:commentReference w:id="23"/>
      </w:r>
      <w:r w:rsidR="00C04407">
        <w:rPr>
          <w:rFonts w:ascii="Arial" w:eastAsia="Arial" w:hAnsi="Arial" w:cs="Arial"/>
          <w:sz w:val="24"/>
          <w:szCs w:val="24"/>
          <w:lang w:val="en-GB"/>
        </w:rPr>
        <w:t xml:space="preserve"> interaction between multiple parties of people. When </w:t>
      </w:r>
      <w:r w:rsidR="00B8221B">
        <w:rPr>
          <w:rFonts w:ascii="Arial" w:eastAsia="Arial" w:hAnsi="Arial" w:cs="Arial"/>
          <w:sz w:val="24"/>
          <w:szCs w:val="24"/>
          <w:lang w:val="en-GB"/>
        </w:rPr>
        <w:t xml:space="preserve">abnormalities in personhood or debates on personhood </w:t>
      </w:r>
      <w:r w:rsidR="0060546F">
        <w:rPr>
          <w:rFonts w:ascii="Arial" w:eastAsia="Arial" w:hAnsi="Arial" w:cs="Arial"/>
          <w:sz w:val="24"/>
          <w:szCs w:val="24"/>
          <w:lang w:val="en-GB"/>
        </w:rPr>
        <w:t>in each</w:t>
      </w:r>
      <w:r w:rsidR="00B8221B">
        <w:rPr>
          <w:rFonts w:ascii="Arial" w:eastAsia="Arial" w:hAnsi="Arial" w:cs="Arial"/>
          <w:sz w:val="24"/>
          <w:szCs w:val="24"/>
          <w:lang w:val="en-GB"/>
        </w:rPr>
        <w:t xml:space="preserve"> society are questioned </w:t>
      </w:r>
      <w:r w:rsidR="0060546F">
        <w:rPr>
          <w:rFonts w:ascii="Arial" w:eastAsia="Arial" w:hAnsi="Arial" w:cs="Arial"/>
          <w:sz w:val="24"/>
          <w:szCs w:val="24"/>
          <w:lang w:val="en-GB"/>
        </w:rPr>
        <w:t xml:space="preserve">it </w:t>
      </w:r>
      <w:r w:rsidR="00B42ADE">
        <w:rPr>
          <w:rFonts w:ascii="Arial" w:eastAsia="Arial" w:hAnsi="Arial" w:cs="Arial"/>
          <w:sz w:val="24"/>
          <w:szCs w:val="24"/>
          <w:lang w:val="en-GB"/>
        </w:rPr>
        <w:t xml:space="preserve">inevitably </w:t>
      </w:r>
      <w:r w:rsidR="0060546F">
        <w:rPr>
          <w:rFonts w:ascii="Arial" w:eastAsia="Arial" w:hAnsi="Arial" w:cs="Arial"/>
          <w:sz w:val="24"/>
          <w:szCs w:val="24"/>
          <w:lang w:val="en-GB"/>
        </w:rPr>
        <w:t>establish</w:t>
      </w:r>
      <w:r w:rsidR="00B42ADE">
        <w:rPr>
          <w:rFonts w:ascii="Arial" w:eastAsia="Arial" w:hAnsi="Arial" w:cs="Arial"/>
          <w:sz w:val="24"/>
          <w:szCs w:val="24"/>
          <w:lang w:val="en-GB"/>
        </w:rPr>
        <w:t>es</w:t>
      </w:r>
      <w:r w:rsidR="0060546F">
        <w:rPr>
          <w:rFonts w:ascii="Arial" w:eastAsia="Arial" w:hAnsi="Arial" w:cs="Arial"/>
          <w:sz w:val="24"/>
          <w:szCs w:val="24"/>
          <w:lang w:val="en-GB"/>
        </w:rPr>
        <w:t xml:space="preserve"> a new landscape for political debates to take form </w:t>
      </w:r>
      <w:r w:rsidR="00B42ADE">
        <w:rPr>
          <w:rFonts w:ascii="Arial" w:eastAsia="Arial" w:hAnsi="Arial" w:cs="Arial"/>
          <w:sz w:val="24"/>
          <w:szCs w:val="24"/>
          <w:lang w:val="en-GB"/>
        </w:rPr>
        <w:t>because they are revaluating, in essence, what it means to be a person in their eyes.</w:t>
      </w:r>
    </w:p>
    <w:p w14:paraId="72D002BB" w14:textId="4087000E" w:rsidR="003115CB" w:rsidRDefault="003115CB" w:rsidP="003115CB">
      <w:pPr>
        <w:rPr>
          <w:rFonts w:ascii="Arial" w:eastAsia="Arial" w:hAnsi="Arial" w:cs="Arial"/>
          <w:b/>
          <w:bCs/>
          <w:sz w:val="32"/>
          <w:szCs w:val="32"/>
          <w:u w:val="single"/>
        </w:rPr>
      </w:pPr>
      <w:r w:rsidRPr="33324B08">
        <w:rPr>
          <w:rFonts w:ascii="Arial" w:eastAsia="Arial" w:hAnsi="Arial" w:cs="Arial"/>
          <w:b/>
          <w:bCs/>
          <w:sz w:val="28"/>
          <w:szCs w:val="28"/>
          <w:u w:val="single"/>
        </w:rPr>
        <w:t xml:space="preserve">Response </w:t>
      </w:r>
      <w:r>
        <w:rPr>
          <w:rFonts w:ascii="Arial" w:eastAsia="Arial" w:hAnsi="Arial" w:cs="Arial"/>
          <w:b/>
          <w:bCs/>
          <w:sz w:val="28"/>
          <w:szCs w:val="28"/>
          <w:u w:val="single"/>
        </w:rPr>
        <w:t>4</w:t>
      </w:r>
      <w:r w:rsidRPr="33324B08">
        <w:rPr>
          <w:rFonts w:ascii="Arial" w:eastAsia="Arial" w:hAnsi="Arial" w:cs="Arial"/>
          <w:b/>
          <w:bCs/>
          <w:sz w:val="28"/>
          <w:szCs w:val="28"/>
          <w:u w:val="single"/>
        </w:rPr>
        <w:t xml:space="preserve">: </w:t>
      </w:r>
    </w:p>
    <w:p w14:paraId="498E8A1D" w14:textId="1E3DC92D" w:rsidR="005843DF" w:rsidRDefault="003115CB" w:rsidP="00093A5C">
      <w:pPr>
        <w:rPr>
          <w:rFonts w:ascii="Arial" w:eastAsia="Arial" w:hAnsi="Arial" w:cs="Arial"/>
          <w:sz w:val="24"/>
          <w:szCs w:val="24"/>
          <w:lang w:val="en-GB"/>
        </w:rPr>
      </w:pPr>
      <w:r>
        <w:rPr>
          <w:rFonts w:ascii="Arial" w:eastAsia="Arial" w:hAnsi="Arial" w:cs="Arial"/>
          <w:sz w:val="24"/>
          <w:szCs w:val="24"/>
          <w:lang w:val="en-GB"/>
        </w:rPr>
        <w:t xml:space="preserve">Adjusting to university life </w:t>
      </w:r>
      <w:r w:rsidR="00F9714B">
        <w:rPr>
          <w:rFonts w:ascii="Arial" w:eastAsia="Arial" w:hAnsi="Arial" w:cs="Arial"/>
          <w:sz w:val="24"/>
          <w:szCs w:val="24"/>
          <w:lang w:val="en-GB"/>
        </w:rPr>
        <w:t>was</w:t>
      </w:r>
      <w:r w:rsidR="006475D5">
        <w:rPr>
          <w:rFonts w:ascii="Arial" w:eastAsia="Arial" w:hAnsi="Arial" w:cs="Arial"/>
          <w:sz w:val="24"/>
          <w:szCs w:val="24"/>
          <w:lang w:val="en-GB"/>
        </w:rPr>
        <w:t xml:space="preserve"> a </w:t>
      </w:r>
      <w:r w:rsidR="006475C9">
        <w:rPr>
          <w:rFonts w:ascii="Arial" w:eastAsia="Arial" w:hAnsi="Arial" w:cs="Arial"/>
          <w:sz w:val="24"/>
          <w:szCs w:val="24"/>
          <w:lang w:val="en-GB"/>
        </w:rPr>
        <w:t xml:space="preserve">dramatic change </w:t>
      </w:r>
      <w:r w:rsidR="00F9714B">
        <w:rPr>
          <w:rFonts w:ascii="Arial" w:eastAsia="Arial" w:hAnsi="Arial" w:cs="Arial"/>
          <w:sz w:val="24"/>
          <w:szCs w:val="24"/>
          <w:lang w:val="en-GB"/>
        </w:rPr>
        <w:t>in</w:t>
      </w:r>
      <w:r w:rsidR="006475C9">
        <w:rPr>
          <w:rFonts w:ascii="Arial" w:eastAsia="Arial" w:hAnsi="Arial" w:cs="Arial"/>
          <w:sz w:val="24"/>
          <w:szCs w:val="24"/>
          <w:lang w:val="en-GB"/>
        </w:rPr>
        <w:t xml:space="preserve"> pace </w:t>
      </w:r>
      <w:r w:rsidR="00F9714B">
        <w:rPr>
          <w:rFonts w:ascii="Arial" w:eastAsia="Arial" w:hAnsi="Arial" w:cs="Arial"/>
          <w:sz w:val="24"/>
          <w:szCs w:val="24"/>
          <w:lang w:val="en-GB"/>
        </w:rPr>
        <w:t>compared to anything</w:t>
      </w:r>
      <w:r w:rsidR="006475C9">
        <w:rPr>
          <w:rFonts w:ascii="Arial" w:eastAsia="Arial" w:hAnsi="Arial" w:cs="Arial"/>
          <w:sz w:val="24"/>
          <w:szCs w:val="24"/>
          <w:lang w:val="en-GB"/>
        </w:rPr>
        <w:t xml:space="preserve"> I had experienced before.</w:t>
      </w:r>
      <w:r w:rsidR="00F9714B">
        <w:rPr>
          <w:rFonts w:ascii="Arial" w:eastAsia="Arial" w:hAnsi="Arial" w:cs="Arial"/>
          <w:sz w:val="24"/>
          <w:szCs w:val="24"/>
          <w:lang w:val="en-GB"/>
        </w:rPr>
        <w:t xml:space="preserve"> </w:t>
      </w:r>
      <w:r w:rsidR="009C6DC2">
        <w:rPr>
          <w:rFonts w:ascii="Arial" w:eastAsia="Arial" w:hAnsi="Arial" w:cs="Arial"/>
          <w:sz w:val="24"/>
          <w:szCs w:val="24"/>
          <w:lang w:val="en-GB"/>
        </w:rPr>
        <w:t xml:space="preserve"> </w:t>
      </w:r>
      <w:r w:rsidR="00F9714B">
        <w:rPr>
          <w:rFonts w:ascii="Arial" w:eastAsia="Arial" w:hAnsi="Arial" w:cs="Arial"/>
          <w:sz w:val="24"/>
          <w:szCs w:val="24"/>
          <w:lang w:val="en-GB"/>
        </w:rPr>
        <w:t xml:space="preserve">Not just my anthropology degree but everything that came with </w:t>
      </w:r>
      <w:r w:rsidR="00B96606">
        <w:rPr>
          <w:rFonts w:ascii="Arial" w:eastAsia="Arial" w:hAnsi="Arial" w:cs="Arial"/>
          <w:sz w:val="24"/>
          <w:szCs w:val="24"/>
          <w:lang w:val="en-GB"/>
        </w:rPr>
        <w:t xml:space="preserve">it. Not once in the first 18 years of my life </w:t>
      </w:r>
      <w:commentRangeStart w:id="24"/>
      <w:r w:rsidR="00EC6833">
        <w:rPr>
          <w:rFonts w:ascii="Arial" w:eastAsia="Arial" w:hAnsi="Arial" w:cs="Arial"/>
          <w:sz w:val="24"/>
          <w:szCs w:val="24"/>
          <w:lang w:val="en-GB"/>
        </w:rPr>
        <w:t>did,</w:t>
      </w:r>
      <w:commentRangeEnd w:id="24"/>
      <w:r w:rsidR="00E43B92">
        <w:rPr>
          <w:rStyle w:val="CommentReference"/>
        </w:rPr>
        <w:commentReference w:id="24"/>
      </w:r>
      <w:r w:rsidR="00EC6833">
        <w:rPr>
          <w:rFonts w:ascii="Arial" w:eastAsia="Arial" w:hAnsi="Arial" w:cs="Arial"/>
          <w:sz w:val="24"/>
          <w:szCs w:val="24"/>
          <w:lang w:val="en-GB"/>
        </w:rPr>
        <w:t xml:space="preserve"> </w:t>
      </w:r>
      <w:r w:rsidR="00B96606">
        <w:rPr>
          <w:rFonts w:ascii="Arial" w:eastAsia="Arial" w:hAnsi="Arial" w:cs="Arial"/>
          <w:sz w:val="24"/>
          <w:szCs w:val="24"/>
          <w:lang w:val="en-GB"/>
        </w:rPr>
        <w:t xml:space="preserve">I ever move house, </w:t>
      </w:r>
      <w:r w:rsidR="00D518EC">
        <w:rPr>
          <w:rFonts w:ascii="Arial" w:eastAsia="Arial" w:hAnsi="Arial" w:cs="Arial"/>
          <w:sz w:val="24"/>
          <w:szCs w:val="24"/>
          <w:lang w:val="en-GB"/>
        </w:rPr>
        <w:t xml:space="preserve">let alone live by myself. Emancipation came with newfound </w:t>
      </w:r>
      <w:commentRangeStart w:id="25"/>
      <w:r w:rsidR="00D518EC">
        <w:rPr>
          <w:rFonts w:ascii="Arial" w:eastAsia="Arial" w:hAnsi="Arial" w:cs="Arial"/>
          <w:sz w:val="24"/>
          <w:szCs w:val="24"/>
          <w:lang w:val="en-GB"/>
        </w:rPr>
        <w:t>freedom</w:t>
      </w:r>
      <w:commentRangeEnd w:id="25"/>
      <w:r w:rsidR="00E43B92">
        <w:rPr>
          <w:rStyle w:val="CommentReference"/>
        </w:rPr>
        <w:commentReference w:id="25"/>
      </w:r>
      <w:r w:rsidR="00D518EC">
        <w:rPr>
          <w:rFonts w:ascii="Arial" w:eastAsia="Arial" w:hAnsi="Arial" w:cs="Arial"/>
          <w:sz w:val="24"/>
          <w:szCs w:val="24"/>
          <w:lang w:val="en-GB"/>
        </w:rPr>
        <w:t xml:space="preserve"> </w:t>
      </w:r>
      <w:r w:rsidR="00350641">
        <w:rPr>
          <w:rFonts w:ascii="Arial" w:eastAsia="Arial" w:hAnsi="Arial" w:cs="Arial"/>
          <w:sz w:val="24"/>
          <w:szCs w:val="24"/>
          <w:lang w:val="en-GB"/>
        </w:rPr>
        <w:t xml:space="preserve">that was </w:t>
      </w:r>
      <w:r w:rsidR="00D518EC">
        <w:rPr>
          <w:rFonts w:ascii="Arial" w:eastAsia="Arial" w:hAnsi="Arial" w:cs="Arial"/>
          <w:sz w:val="24"/>
          <w:szCs w:val="24"/>
          <w:lang w:val="en-GB"/>
        </w:rPr>
        <w:t xml:space="preserve">both a blessing and a curse. </w:t>
      </w:r>
      <w:commentRangeStart w:id="26"/>
      <w:r w:rsidR="00D518EC">
        <w:rPr>
          <w:rFonts w:ascii="Arial" w:eastAsia="Arial" w:hAnsi="Arial" w:cs="Arial"/>
          <w:sz w:val="24"/>
          <w:szCs w:val="24"/>
          <w:lang w:val="en-GB"/>
        </w:rPr>
        <w:t>Academics</w:t>
      </w:r>
      <w:commentRangeEnd w:id="26"/>
      <w:r w:rsidR="00E43B92">
        <w:rPr>
          <w:rStyle w:val="CommentReference"/>
        </w:rPr>
        <w:commentReference w:id="26"/>
      </w:r>
      <w:r w:rsidR="00D518EC">
        <w:rPr>
          <w:rFonts w:ascii="Arial" w:eastAsia="Arial" w:hAnsi="Arial" w:cs="Arial"/>
          <w:sz w:val="24"/>
          <w:szCs w:val="24"/>
          <w:lang w:val="en-GB"/>
        </w:rPr>
        <w:t xml:space="preserve"> to</w:t>
      </w:r>
      <w:r w:rsidR="00350641">
        <w:rPr>
          <w:rFonts w:ascii="Arial" w:eastAsia="Arial" w:hAnsi="Arial" w:cs="Arial"/>
          <w:sz w:val="24"/>
          <w:szCs w:val="24"/>
          <w:lang w:val="en-GB"/>
        </w:rPr>
        <w:t xml:space="preserve"> me had never been so independent and free</w:t>
      </w:r>
      <w:r w:rsidR="00110229">
        <w:rPr>
          <w:rFonts w:ascii="Arial" w:eastAsia="Arial" w:hAnsi="Arial" w:cs="Arial"/>
          <w:sz w:val="24"/>
          <w:szCs w:val="24"/>
          <w:lang w:val="en-GB"/>
        </w:rPr>
        <w:t xml:space="preserve"> and </w:t>
      </w:r>
      <w:r w:rsidR="00A32284">
        <w:rPr>
          <w:rFonts w:ascii="Arial" w:eastAsia="Arial" w:hAnsi="Arial" w:cs="Arial"/>
          <w:sz w:val="24"/>
          <w:szCs w:val="24"/>
          <w:lang w:val="en-GB"/>
        </w:rPr>
        <w:t xml:space="preserve">truthfully, </w:t>
      </w:r>
      <w:r w:rsidR="00110229">
        <w:rPr>
          <w:rFonts w:ascii="Arial" w:eastAsia="Arial" w:hAnsi="Arial" w:cs="Arial"/>
          <w:sz w:val="24"/>
          <w:szCs w:val="24"/>
          <w:lang w:val="en-GB"/>
        </w:rPr>
        <w:t xml:space="preserve">I had no </w:t>
      </w:r>
      <w:r w:rsidR="00A32284">
        <w:rPr>
          <w:rFonts w:ascii="Arial" w:eastAsia="Arial" w:hAnsi="Arial" w:cs="Arial"/>
          <w:sz w:val="24"/>
          <w:szCs w:val="24"/>
          <w:lang w:val="en-GB"/>
        </w:rPr>
        <w:t xml:space="preserve">initial </w:t>
      </w:r>
      <w:r w:rsidR="00110229">
        <w:rPr>
          <w:rFonts w:ascii="Arial" w:eastAsia="Arial" w:hAnsi="Arial" w:cs="Arial"/>
          <w:sz w:val="24"/>
          <w:szCs w:val="24"/>
          <w:lang w:val="en-GB"/>
        </w:rPr>
        <w:t xml:space="preserve">strategy. </w:t>
      </w:r>
    </w:p>
    <w:p w14:paraId="1E3CDAD3" w14:textId="2A81D115" w:rsidR="008F3B32" w:rsidRDefault="00110229" w:rsidP="008F3B32">
      <w:pPr>
        <w:rPr>
          <w:rFonts w:ascii="Arial" w:eastAsia="Arial" w:hAnsi="Arial" w:cs="Arial"/>
          <w:sz w:val="24"/>
          <w:szCs w:val="24"/>
          <w:lang w:val="en-GB"/>
        </w:rPr>
      </w:pPr>
      <w:r>
        <w:rPr>
          <w:rFonts w:ascii="Arial" w:eastAsia="Arial" w:hAnsi="Arial" w:cs="Arial"/>
          <w:sz w:val="24"/>
          <w:szCs w:val="24"/>
          <w:lang w:val="en-GB"/>
        </w:rPr>
        <w:t xml:space="preserve">I think the best </w:t>
      </w:r>
      <w:r w:rsidR="00722B27">
        <w:rPr>
          <w:rFonts w:ascii="Arial" w:eastAsia="Arial" w:hAnsi="Arial" w:cs="Arial"/>
          <w:sz w:val="24"/>
          <w:szCs w:val="24"/>
          <w:lang w:val="en-GB"/>
        </w:rPr>
        <w:t>anecdote</w:t>
      </w:r>
      <w:r>
        <w:rPr>
          <w:rFonts w:ascii="Arial" w:eastAsia="Arial" w:hAnsi="Arial" w:cs="Arial"/>
          <w:sz w:val="24"/>
          <w:szCs w:val="24"/>
          <w:lang w:val="en-GB"/>
        </w:rPr>
        <w:t xml:space="preserve"> </w:t>
      </w:r>
      <w:r w:rsidR="00722B27">
        <w:rPr>
          <w:rFonts w:ascii="Arial" w:eastAsia="Arial" w:hAnsi="Arial" w:cs="Arial"/>
          <w:sz w:val="24"/>
          <w:szCs w:val="24"/>
          <w:lang w:val="en-GB"/>
        </w:rPr>
        <w:t>that</w:t>
      </w:r>
      <w:r>
        <w:rPr>
          <w:rFonts w:ascii="Arial" w:eastAsia="Arial" w:hAnsi="Arial" w:cs="Arial"/>
          <w:sz w:val="24"/>
          <w:szCs w:val="24"/>
          <w:lang w:val="en-GB"/>
        </w:rPr>
        <w:t xml:space="preserve"> summarise</w:t>
      </w:r>
      <w:r w:rsidR="00722B27">
        <w:rPr>
          <w:rFonts w:ascii="Arial" w:eastAsia="Arial" w:hAnsi="Arial" w:cs="Arial"/>
          <w:sz w:val="24"/>
          <w:szCs w:val="24"/>
          <w:lang w:val="en-GB"/>
        </w:rPr>
        <w:t>s</w:t>
      </w:r>
      <w:r>
        <w:rPr>
          <w:rFonts w:ascii="Arial" w:eastAsia="Arial" w:hAnsi="Arial" w:cs="Arial"/>
          <w:sz w:val="24"/>
          <w:szCs w:val="24"/>
          <w:lang w:val="en-GB"/>
        </w:rPr>
        <w:t xml:space="preserve"> </w:t>
      </w:r>
      <w:r w:rsidR="00A32284">
        <w:rPr>
          <w:rFonts w:ascii="Arial" w:eastAsia="Arial" w:hAnsi="Arial" w:cs="Arial"/>
          <w:sz w:val="24"/>
          <w:szCs w:val="24"/>
          <w:lang w:val="en-GB"/>
        </w:rPr>
        <w:t>how the first couple weeks of academic life at university went for me was a conversation I had with my flatmates</w:t>
      </w:r>
      <w:r w:rsidR="005843DF">
        <w:rPr>
          <w:rFonts w:ascii="Arial" w:eastAsia="Arial" w:hAnsi="Arial" w:cs="Arial"/>
          <w:sz w:val="24"/>
          <w:szCs w:val="24"/>
          <w:lang w:val="en-GB"/>
        </w:rPr>
        <w:t xml:space="preserve"> in Week 2</w:t>
      </w:r>
      <w:r w:rsidR="00A32284">
        <w:rPr>
          <w:rFonts w:ascii="Arial" w:eastAsia="Arial" w:hAnsi="Arial" w:cs="Arial"/>
          <w:sz w:val="24"/>
          <w:szCs w:val="24"/>
          <w:lang w:val="en-GB"/>
        </w:rPr>
        <w:t xml:space="preserve">. </w:t>
      </w:r>
      <w:r w:rsidR="002D4434">
        <w:rPr>
          <w:rFonts w:ascii="Arial" w:eastAsia="Arial" w:hAnsi="Arial" w:cs="Arial"/>
          <w:sz w:val="24"/>
          <w:szCs w:val="24"/>
          <w:lang w:val="en-GB"/>
        </w:rPr>
        <w:t xml:space="preserve">One of them is an exchange student from America, in her third year, </w:t>
      </w:r>
      <w:r w:rsidR="005843DF">
        <w:rPr>
          <w:rFonts w:ascii="Arial" w:eastAsia="Arial" w:hAnsi="Arial" w:cs="Arial"/>
          <w:sz w:val="24"/>
          <w:szCs w:val="24"/>
          <w:lang w:val="en-GB"/>
        </w:rPr>
        <w:t xml:space="preserve">and </w:t>
      </w:r>
      <w:r w:rsidR="002D4434">
        <w:rPr>
          <w:rFonts w:ascii="Arial" w:eastAsia="Arial" w:hAnsi="Arial" w:cs="Arial"/>
          <w:sz w:val="24"/>
          <w:szCs w:val="24"/>
          <w:lang w:val="en-GB"/>
        </w:rPr>
        <w:t>very experienced with academics.</w:t>
      </w:r>
      <w:r w:rsidR="005843DF">
        <w:rPr>
          <w:rFonts w:ascii="Arial" w:eastAsia="Arial" w:hAnsi="Arial" w:cs="Arial"/>
          <w:sz w:val="24"/>
          <w:szCs w:val="24"/>
          <w:lang w:val="en-GB"/>
        </w:rPr>
        <w:t xml:space="preserve"> I was stood with another one of my</w:t>
      </w:r>
      <w:r w:rsidR="00722B27">
        <w:rPr>
          <w:rFonts w:ascii="Arial" w:eastAsia="Arial" w:hAnsi="Arial" w:cs="Arial"/>
          <w:sz w:val="24"/>
          <w:szCs w:val="24"/>
          <w:lang w:val="en-GB"/>
        </w:rPr>
        <w:t xml:space="preserve"> other</w:t>
      </w:r>
      <w:r w:rsidR="005843DF">
        <w:rPr>
          <w:rFonts w:ascii="Arial" w:eastAsia="Arial" w:hAnsi="Arial" w:cs="Arial"/>
          <w:sz w:val="24"/>
          <w:szCs w:val="24"/>
          <w:lang w:val="en-GB"/>
        </w:rPr>
        <w:t xml:space="preserve"> flatmates watching her lecture on Witchcraft and Religion just out of mild boredom when I noticed her writing down things the lecturer was saying</w:t>
      </w:r>
      <w:r w:rsidR="00BE78E7">
        <w:rPr>
          <w:rFonts w:ascii="Arial" w:eastAsia="Arial" w:hAnsi="Arial" w:cs="Arial"/>
          <w:sz w:val="24"/>
          <w:szCs w:val="24"/>
          <w:lang w:val="en-GB"/>
        </w:rPr>
        <w:t>. I questioned her, “Wh</w:t>
      </w:r>
      <w:r w:rsidR="005C0496">
        <w:rPr>
          <w:rFonts w:ascii="Arial" w:eastAsia="Arial" w:hAnsi="Arial" w:cs="Arial"/>
          <w:sz w:val="24"/>
          <w:szCs w:val="24"/>
          <w:lang w:val="en-GB"/>
        </w:rPr>
        <w:t>at</w:t>
      </w:r>
      <w:r w:rsidR="00BE78E7">
        <w:rPr>
          <w:rFonts w:ascii="Arial" w:eastAsia="Arial" w:hAnsi="Arial" w:cs="Arial"/>
          <w:sz w:val="24"/>
          <w:szCs w:val="24"/>
          <w:lang w:val="en-GB"/>
        </w:rPr>
        <w:t xml:space="preserve"> are you writing down</w:t>
      </w:r>
      <w:r w:rsidR="008F3B32">
        <w:rPr>
          <w:rFonts w:ascii="Arial" w:eastAsia="Arial" w:hAnsi="Arial" w:cs="Arial"/>
          <w:sz w:val="24"/>
          <w:szCs w:val="24"/>
          <w:lang w:val="en-GB"/>
        </w:rPr>
        <w:t>?”</w:t>
      </w:r>
    </w:p>
    <w:p w14:paraId="54A2BCA0" w14:textId="16104A59" w:rsidR="008F3B32" w:rsidRDefault="008F3B32" w:rsidP="008F3B32">
      <w:pPr>
        <w:rPr>
          <w:rFonts w:ascii="Arial" w:eastAsia="Arial" w:hAnsi="Arial" w:cs="Arial"/>
          <w:sz w:val="24"/>
          <w:szCs w:val="24"/>
          <w:lang w:val="en-GB"/>
        </w:rPr>
      </w:pPr>
      <w:r>
        <w:rPr>
          <w:rFonts w:ascii="Arial" w:eastAsia="Arial" w:hAnsi="Arial" w:cs="Arial"/>
          <w:sz w:val="24"/>
          <w:szCs w:val="24"/>
          <w:lang w:val="en-GB"/>
        </w:rPr>
        <w:t xml:space="preserve">“I’m taking </w:t>
      </w:r>
      <w:commentRangeStart w:id="27"/>
      <w:r>
        <w:rPr>
          <w:rFonts w:ascii="Arial" w:eastAsia="Arial" w:hAnsi="Arial" w:cs="Arial"/>
          <w:sz w:val="24"/>
          <w:szCs w:val="24"/>
          <w:lang w:val="en-GB"/>
        </w:rPr>
        <w:t>notes.</w:t>
      </w:r>
      <w:commentRangeEnd w:id="27"/>
      <w:r w:rsidR="00E43B92">
        <w:rPr>
          <w:rStyle w:val="CommentReference"/>
        </w:rPr>
        <w:commentReference w:id="27"/>
      </w:r>
      <w:r>
        <w:rPr>
          <w:rFonts w:ascii="Arial" w:eastAsia="Arial" w:hAnsi="Arial" w:cs="Arial"/>
          <w:sz w:val="24"/>
          <w:szCs w:val="24"/>
          <w:lang w:val="en-GB"/>
        </w:rPr>
        <w:t>”</w:t>
      </w:r>
    </w:p>
    <w:p w14:paraId="0A00F76D" w14:textId="46525A82" w:rsidR="00A32A0B" w:rsidRDefault="00A32A0B" w:rsidP="008F3B32">
      <w:pPr>
        <w:rPr>
          <w:rFonts w:ascii="Arial" w:eastAsia="Arial" w:hAnsi="Arial" w:cs="Arial"/>
          <w:sz w:val="24"/>
          <w:szCs w:val="24"/>
          <w:lang w:val="en-GB"/>
        </w:rPr>
      </w:pPr>
      <w:r>
        <w:rPr>
          <w:rFonts w:ascii="Arial" w:eastAsia="Arial" w:hAnsi="Arial" w:cs="Arial"/>
          <w:sz w:val="24"/>
          <w:szCs w:val="24"/>
          <w:lang w:val="en-GB"/>
        </w:rPr>
        <w:t xml:space="preserve">“Notes?” I </w:t>
      </w:r>
      <w:r w:rsidR="004C4C9B">
        <w:rPr>
          <w:rFonts w:ascii="Arial" w:eastAsia="Arial" w:hAnsi="Arial" w:cs="Arial"/>
          <w:sz w:val="24"/>
          <w:szCs w:val="24"/>
          <w:lang w:val="en-GB"/>
        </w:rPr>
        <w:t>replied</w:t>
      </w:r>
      <w:r w:rsidR="003D6425">
        <w:rPr>
          <w:rFonts w:ascii="Arial" w:eastAsia="Arial" w:hAnsi="Arial" w:cs="Arial"/>
          <w:sz w:val="24"/>
          <w:szCs w:val="24"/>
          <w:lang w:val="en-GB"/>
        </w:rPr>
        <w:t xml:space="preserve"> in disbelief. I was</w:t>
      </w:r>
      <w:r>
        <w:rPr>
          <w:rFonts w:ascii="Arial" w:eastAsia="Arial" w:hAnsi="Arial" w:cs="Arial"/>
          <w:sz w:val="24"/>
          <w:szCs w:val="24"/>
          <w:lang w:val="en-GB"/>
        </w:rPr>
        <w:t xml:space="preserve"> </w:t>
      </w:r>
      <w:r w:rsidR="000464E2">
        <w:rPr>
          <w:rFonts w:ascii="Arial" w:eastAsia="Arial" w:hAnsi="Arial" w:cs="Arial"/>
          <w:sz w:val="24"/>
          <w:szCs w:val="24"/>
          <w:lang w:val="en-GB"/>
        </w:rPr>
        <w:t>mortified</w:t>
      </w:r>
      <w:r>
        <w:rPr>
          <w:rFonts w:ascii="Arial" w:eastAsia="Arial" w:hAnsi="Arial" w:cs="Arial"/>
          <w:sz w:val="24"/>
          <w:szCs w:val="24"/>
          <w:lang w:val="en-GB"/>
        </w:rPr>
        <w:t xml:space="preserve"> but maybe not </w:t>
      </w:r>
      <w:r w:rsidR="000462E0">
        <w:rPr>
          <w:rFonts w:ascii="Arial" w:eastAsia="Arial" w:hAnsi="Arial" w:cs="Arial"/>
          <w:sz w:val="24"/>
          <w:szCs w:val="24"/>
          <w:lang w:val="en-GB"/>
        </w:rPr>
        <w:t xml:space="preserve">quite </w:t>
      </w:r>
      <w:r w:rsidR="000464E2">
        <w:rPr>
          <w:rFonts w:ascii="Arial" w:eastAsia="Arial" w:hAnsi="Arial" w:cs="Arial"/>
          <w:sz w:val="24"/>
          <w:szCs w:val="24"/>
          <w:lang w:val="en-GB"/>
        </w:rPr>
        <w:t>so</w:t>
      </w:r>
      <w:r>
        <w:rPr>
          <w:rFonts w:ascii="Arial" w:eastAsia="Arial" w:hAnsi="Arial" w:cs="Arial"/>
          <w:sz w:val="24"/>
          <w:szCs w:val="24"/>
          <w:lang w:val="en-GB"/>
        </w:rPr>
        <w:t xml:space="preserve"> as my two flatmates who stared at me as they realised </w:t>
      </w:r>
      <w:r w:rsidR="00873525">
        <w:rPr>
          <w:rFonts w:ascii="Arial" w:eastAsia="Arial" w:hAnsi="Arial" w:cs="Arial"/>
          <w:sz w:val="24"/>
          <w:szCs w:val="24"/>
          <w:lang w:val="en-GB"/>
        </w:rPr>
        <w:t xml:space="preserve">that I, in fact, did not </w:t>
      </w:r>
      <w:r w:rsidR="003D6425">
        <w:rPr>
          <w:rFonts w:ascii="Arial" w:eastAsia="Arial" w:hAnsi="Arial" w:cs="Arial"/>
          <w:sz w:val="24"/>
          <w:szCs w:val="24"/>
          <w:lang w:val="en-GB"/>
        </w:rPr>
        <w:t>know</w:t>
      </w:r>
      <w:r w:rsidR="00873525">
        <w:rPr>
          <w:rFonts w:ascii="Arial" w:eastAsia="Arial" w:hAnsi="Arial" w:cs="Arial"/>
          <w:sz w:val="24"/>
          <w:szCs w:val="24"/>
          <w:lang w:val="en-GB"/>
        </w:rPr>
        <w:t xml:space="preserve"> that lectures were more than just watching the recorded videos.</w:t>
      </w:r>
    </w:p>
    <w:p w14:paraId="5A445BF0" w14:textId="4F1E4D87" w:rsidR="00873525" w:rsidRDefault="00873525" w:rsidP="008F3B32">
      <w:pPr>
        <w:rPr>
          <w:rFonts w:ascii="Arial" w:eastAsia="Arial" w:hAnsi="Arial" w:cs="Arial"/>
          <w:sz w:val="24"/>
          <w:szCs w:val="24"/>
          <w:lang w:val="en-GB"/>
        </w:rPr>
      </w:pPr>
      <w:r>
        <w:rPr>
          <w:rFonts w:ascii="Arial" w:eastAsia="Arial" w:hAnsi="Arial" w:cs="Arial"/>
          <w:sz w:val="24"/>
          <w:szCs w:val="24"/>
          <w:lang w:val="en-GB"/>
        </w:rPr>
        <w:t xml:space="preserve">Conversations like these, with many others, both outside and on the Social Anthropology 1A course helped me to develop </w:t>
      </w:r>
      <w:r w:rsidR="0016074E">
        <w:rPr>
          <w:rFonts w:ascii="Arial" w:eastAsia="Arial" w:hAnsi="Arial" w:cs="Arial"/>
          <w:sz w:val="24"/>
          <w:szCs w:val="24"/>
          <w:lang w:val="en-GB"/>
        </w:rPr>
        <w:t xml:space="preserve">practical steps for completing my work. I </w:t>
      </w:r>
      <w:commentRangeStart w:id="28"/>
      <w:r w:rsidR="0016074E">
        <w:rPr>
          <w:rFonts w:ascii="Arial" w:eastAsia="Arial" w:hAnsi="Arial" w:cs="Arial"/>
          <w:sz w:val="24"/>
          <w:szCs w:val="24"/>
          <w:lang w:val="en-GB"/>
        </w:rPr>
        <w:t>now</w:t>
      </w:r>
      <w:commentRangeEnd w:id="28"/>
      <w:r w:rsidR="00E43B92">
        <w:rPr>
          <w:rStyle w:val="CommentReference"/>
        </w:rPr>
        <w:commentReference w:id="28"/>
      </w:r>
      <w:r w:rsidR="0016074E">
        <w:rPr>
          <w:rFonts w:ascii="Arial" w:eastAsia="Arial" w:hAnsi="Arial" w:cs="Arial"/>
          <w:sz w:val="24"/>
          <w:szCs w:val="24"/>
          <w:lang w:val="en-GB"/>
        </w:rPr>
        <w:t xml:space="preserve">, find it helpful to on </w:t>
      </w:r>
      <w:r w:rsidR="00513705">
        <w:rPr>
          <w:rFonts w:ascii="Arial" w:eastAsia="Arial" w:hAnsi="Arial" w:cs="Arial"/>
          <w:sz w:val="24"/>
          <w:szCs w:val="24"/>
          <w:lang w:val="en-GB"/>
        </w:rPr>
        <w:t xml:space="preserve">one page of A4 do my </w:t>
      </w:r>
      <w:r w:rsidR="00773FCD">
        <w:rPr>
          <w:rFonts w:ascii="Arial" w:eastAsia="Arial" w:hAnsi="Arial" w:cs="Arial"/>
          <w:sz w:val="24"/>
          <w:szCs w:val="24"/>
          <w:lang w:val="en-GB"/>
        </w:rPr>
        <w:t xml:space="preserve">essential </w:t>
      </w:r>
      <w:r w:rsidR="00513705">
        <w:rPr>
          <w:rFonts w:ascii="Arial" w:eastAsia="Arial" w:hAnsi="Arial" w:cs="Arial"/>
          <w:sz w:val="24"/>
          <w:szCs w:val="24"/>
          <w:lang w:val="en-GB"/>
        </w:rPr>
        <w:t>reading and write a one sentence summary of every page or so</w:t>
      </w:r>
      <w:r w:rsidR="00722B27">
        <w:rPr>
          <w:rFonts w:ascii="Arial" w:eastAsia="Arial" w:hAnsi="Arial" w:cs="Arial"/>
          <w:sz w:val="24"/>
          <w:szCs w:val="24"/>
          <w:lang w:val="en-GB"/>
        </w:rPr>
        <w:t>.</w:t>
      </w:r>
      <w:r w:rsidR="00513705">
        <w:rPr>
          <w:rFonts w:ascii="Arial" w:eastAsia="Arial" w:hAnsi="Arial" w:cs="Arial"/>
          <w:sz w:val="24"/>
          <w:szCs w:val="24"/>
          <w:lang w:val="en-GB"/>
        </w:rPr>
        <w:t xml:space="preserve"> I then</w:t>
      </w:r>
      <w:commentRangeStart w:id="29"/>
      <w:r w:rsidR="00513705">
        <w:rPr>
          <w:rFonts w:ascii="Arial" w:eastAsia="Arial" w:hAnsi="Arial" w:cs="Arial"/>
          <w:sz w:val="24"/>
          <w:szCs w:val="24"/>
          <w:lang w:val="en-GB"/>
        </w:rPr>
        <w:t>,</w:t>
      </w:r>
      <w:commentRangeEnd w:id="29"/>
      <w:r w:rsidR="00E43B92">
        <w:rPr>
          <w:rStyle w:val="CommentReference"/>
        </w:rPr>
        <w:commentReference w:id="29"/>
      </w:r>
      <w:r w:rsidR="00513705">
        <w:rPr>
          <w:rFonts w:ascii="Arial" w:eastAsia="Arial" w:hAnsi="Arial" w:cs="Arial"/>
          <w:sz w:val="24"/>
          <w:szCs w:val="24"/>
          <w:lang w:val="en-GB"/>
        </w:rPr>
        <w:t xml:space="preserve"> go into watching the </w:t>
      </w:r>
      <w:r w:rsidR="00773FCD">
        <w:rPr>
          <w:rFonts w:ascii="Arial" w:eastAsia="Arial" w:hAnsi="Arial" w:cs="Arial"/>
          <w:sz w:val="24"/>
          <w:szCs w:val="24"/>
          <w:lang w:val="en-GB"/>
        </w:rPr>
        <w:t>lectures and</w:t>
      </w:r>
      <w:r w:rsidR="00C1237B">
        <w:rPr>
          <w:rFonts w:ascii="Arial" w:eastAsia="Arial" w:hAnsi="Arial" w:cs="Arial"/>
          <w:sz w:val="24"/>
          <w:szCs w:val="24"/>
          <w:lang w:val="en-GB"/>
        </w:rPr>
        <w:t xml:space="preserve"> note down any gaps in the reading and </w:t>
      </w:r>
      <w:r w:rsidR="00773FCD">
        <w:rPr>
          <w:rFonts w:ascii="Arial" w:eastAsia="Arial" w:hAnsi="Arial" w:cs="Arial"/>
          <w:sz w:val="24"/>
          <w:szCs w:val="24"/>
          <w:lang w:val="en-GB"/>
        </w:rPr>
        <w:t xml:space="preserve">analyses on them. </w:t>
      </w:r>
    </w:p>
    <w:p w14:paraId="5F940112" w14:textId="3BB2A524" w:rsidR="00230CE7" w:rsidRDefault="00773FCD" w:rsidP="00EF61B5">
      <w:pPr>
        <w:rPr>
          <w:rFonts w:ascii="Arial" w:eastAsia="Arial" w:hAnsi="Arial" w:cs="Arial"/>
          <w:sz w:val="24"/>
          <w:szCs w:val="24"/>
          <w:lang w:val="en-GB"/>
        </w:rPr>
      </w:pPr>
      <w:r>
        <w:rPr>
          <w:rFonts w:ascii="Arial" w:eastAsia="Arial" w:hAnsi="Arial" w:cs="Arial"/>
          <w:sz w:val="24"/>
          <w:szCs w:val="24"/>
          <w:lang w:val="en-GB"/>
        </w:rPr>
        <w:t xml:space="preserve">My main aide in this degree has been the tools that help me stay motivated. </w:t>
      </w:r>
      <w:r w:rsidR="00661C6D">
        <w:rPr>
          <w:rFonts w:ascii="Arial" w:eastAsia="Arial" w:hAnsi="Arial" w:cs="Arial"/>
          <w:sz w:val="24"/>
          <w:szCs w:val="24"/>
          <w:lang w:val="en-GB"/>
        </w:rPr>
        <w:t xml:space="preserve">Previously in my old institution my procrastination was ultimately what got the best of me </w:t>
      </w:r>
      <w:r w:rsidR="001858A4">
        <w:rPr>
          <w:rFonts w:ascii="Arial" w:eastAsia="Arial" w:hAnsi="Arial" w:cs="Arial"/>
          <w:sz w:val="24"/>
          <w:szCs w:val="24"/>
          <w:lang w:val="en-GB"/>
        </w:rPr>
        <w:t xml:space="preserve">but what has helped here is </w:t>
      </w:r>
      <w:r w:rsidR="00216C8C">
        <w:rPr>
          <w:rFonts w:ascii="Arial" w:eastAsia="Arial" w:hAnsi="Arial" w:cs="Arial"/>
          <w:sz w:val="24"/>
          <w:szCs w:val="24"/>
          <w:lang w:val="en-GB"/>
        </w:rPr>
        <w:t xml:space="preserve">getting excited about the material I cover. Having never done anthropology, or even a social science before, it was so interesting to learn about other cultures. </w:t>
      </w:r>
      <w:r w:rsidR="00DF55B4">
        <w:rPr>
          <w:rFonts w:ascii="Arial" w:eastAsia="Arial" w:hAnsi="Arial" w:cs="Arial"/>
          <w:sz w:val="24"/>
          <w:szCs w:val="24"/>
          <w:lang w:val="en-GB"/>
        </w:rPr>
        <w:t>The</w:t>
      </w:r>
      <w:r w:rsidR="00FB548C">
        <w:rPr>
          <w:rFonts w:ascii="Arial" w:eastAsia="Arial" w:hAnsi="Arial" w:cs="Arial"/>
          <w:sz w:val="24"/>
          <w:szCs w:val="24"/>
          <w:lang w:val="en-GB"/>
        </w:rPr>
        <w:t xml:space="preserve"> lecture on gender and sexuality, and more importantly the reading</w:t>
      </w:r>
      <w:r w:rsidR="00B95644">
        <w:rPr>
          <w:rFonts w:ascii="Arial" w:eastAsia="Arial" w:hAnsi="Arial" w:cs="Arial"/>
          <w:sz w:val="24"/>
          <w:szCs w:val="24"/>
          <w:lang w:val="en-GB"/>
        </w:rPr>
        <w:t xml:space="preserve"> </w:t>
      </w:r>
      <w:r w:rsidR="007B046A">
        <w:rPr>
          <w:rFonts w:ascii="Arial" w:eastAsia="Arial" w:hAnsi="Arial" w:cs="Arial"/>
          <w:sz w:val="24"/>
          <w:szCs w:val="24"/>
          <w:lang w:val="en-GB"/>
        </w:rPr>
        <w:t>“Shapeshifters: Black Girls and the Choreography of Citizenship”</w:t>
      </w:r>
      <w:r w:rsidR="00EF61B5">
        <w:rPr>
          <w:rFonts w:ascii="Arial" w:eastAsia="Arial" w:hAnsi="Arial" w:cs="Arial"/>
          <w:sz w:val="24"/>
          <w:szCs w:val="24"/>
          <w:lang w:val="en-GB"/>
        </w:rPr>
        <w:t xml:space="preserve"> by Aimee Meredith Cox</w:t>
      </w:r>
      <w:r w:rsidR="00DF55B4">
        <w:rPr>
          <w:rFonts w:ascii="Arial" w:eastAsia="Arial" w:hAnsi="Arial" w:cs="Arial"/>
          <w:sz w:val="24"/>
          <w:szCs w:val="24"/>
          <w:lang w:val="en-GB"/>
        </w:rPr>
        <w:t xml:space="preserve"> really caught my attention</w:t>
      </w:r>
      <w:r w:rsidR="00EF61B5">
        <w:rPr>
          <w:rFonts w:ascii="Arial" w:eastAsia="Arial" w:hAnsi="Arial" w:cs="Arial"/>
          <w:sz w:val="24"/>
          <w:szCs w:val="24"/>
          <w:lang w:val="en-GB"/>
        </w:rPr>
        <w:t xml:space="preserve">. The assigned chapter, chapter 4, opened with a vulgar </w:t>
      </w:r>
      <w:r w:rsidR="00C953D9">
        <w:rPr>
          <w:rFonts w:ascii="Arial" w:eastAsia="Arial" w:hAnsi="Arial" w:cs="Arial"/>
          <w:sz w:val="24"/>
          <w:szCs w:val="24"/>
          <w:lang w:val="en-GB"/>
        </w:rPr>
        <w:t>poem</w:t>
      </w:r>
      <w:r w:rsidR="00EF61B5">
        <w:rPr>
          <w:rFonts w:ascii="Arial" w:eastAsia="Arial" w:hAnsi="Arial" w:cs="Arial"/>
          <w:sz w:val="24"/>
          <w:szCs w:val="24"/>
          <w:lang w:val="en-GB"/>
        </w:rPr>
        <w:t xml:space="preserve"> </w:t>
      </w:r>
      <w:r w:rsidR="00C953D9">
        <w:rPr>
          <w:rFonts w:ascii="Arial" w:eastAsia="Arial" w:hAnsi="Arial" w:cs="Arial"/>
          <w:sz w:val="24"/>
          <w:szCs w:val="24"/>
          <w:lang w:val="en-GB"/>
        </w:rPr>
        <w:t xml:space="preserve">by </w:t>
      </w:r>
      <w:r w:rsidR="006D33E3">
        <w:rPr>
          <w:rFonts w:ascii="Arial" w:eastAsia="Arial" w:hAnsi="Arial" w:cs="Arial"/>
          <w:sz w:val="24"/>
          <w:szCs w:val="24"/>
          <w:lang w:val="en-GB"/>
        </w:rPr>
        <w:t>LaTonya</w:t>
      </w:r>
      <w:r w:rsidR="00EF61B5">
        <w:rPr>
          <w:rFonts w:ascii="Arial" w:eastAsia="Arial" w:hAnsi="Arial" w:cs="Arial"/>
          <w:sz w:val="24"/>
          <w:szCs w:val="24"/>
          <w:lang w:val="en-GB"/>
        </w:rPr>
        <w:t xml:space="preserve"> </w:t>
      </w:r>
      <w:r w:rsidR="005D26FF">
        <w:rPr>
          <w:rFonts w:ascii="Arial" w:eastAsia="Arial" w:hAnsi="Arial" w:cs="Arial"/>
          <w:sz w:val="24"/>
          <w:szCs w:val="24"/>
          <w:lang w:val="en-GB"/>
        </w:rPr>
        <w:fldChar w:fldCharType="begin"/>
      </w:r>
      <w:r w:rsidR="005D26FF">
        <w:rPr>
          <w:rFonts w:ascii="Arial" w:eastAsia="Arial" w:hAnsi="Arial" w:cs="Arial"/>
          <w:sz w:val="24"/>
          <w:szCs w:val="24"/>
          <w:lang w:val="en-GB"/>
        </w:rPr>
        <w:instrText xml:space="preserve"> ADDIN ZOTERO_ITEM CSL_CITATION {"citationID":"xfgu6HCs","properties":{"formattedCitation":"(Cox, 2015)","plainCitation":"(Cox, 2015)","noteIndex":0},"citationItems":[{"id":58,"uris":["http://zotero.org/users/local/aorC84Y0/items/DK66SJTF"],"uri":["http://zotero.org/users/local/aorC84Y0/items/DK66SJTF"],"itemData":{"id":58,"type":"book","abstract":"In Shapeshifters Aimee Meredith Cox explores how young Black women in a Detroit homeless shelter contest stereotypes, critique their status as partial citizens,","language":"en","number-of-pages":"155-185","publisher":"Duke University Press","source":"read-dukeupress-edu.ezproxy.is.ed.ac.uk","title":"Shapeshifters: Black Girls and the Choreography of Citizenship","title-short":"Shapeshifters","URL":"https://read-dukeupress-edu.ezproxy.is.ed.ac.uk/books/book/153/ShapeshiftersBlack-Girls-and-the-Choreography-of","author":[{"family":"Cox","given":"Aimee Meredith"}],"accessed":{"date-parts":[["2021",10,22]]},"issued":{"date-parts":[["2015",7,24]]}}}],"schema":"https://github.com/citation-style-language/schema/raw/master/csl-citation.json"} </w:instrText>
      </w:r>
      <w:r w:rsidR="005D26FF">
        <w:rPr>
          <w:rFonts w:ascii="Arial" w:eastAsia="Arial" w:hAnsi="Arial" w:cs="Arial"/>
          <w:sz w:val="24"/>
          <w:szCs w:val="24"/>
          <w:lang w:val="en-GB"/>
        </w:rPr>
        <w:fldChar w:fldCharType="separate"/>
      </w:r>
      <w:r w:rsidR="005D26FF">
        <w:rPr>
          <w:rFonts w:ascii="Arial" w:eastAsia="Arial" w:hAnsi="Arial" w:cs="Arial"/>
          <w:noProof/>
          <w:sz w:val="24"/>
          <w:szCs w:val="24"/>
          <w:lang w:val="en-GB"/>
        </w:rPr>
        <w:t>(Cox, 2015)</w:t>
      </w:r>
      <w:r w:rsidR="005D26FF">
        <w:rPr>
          <w:rFonts w:ascii="Arial" w:eastAsia="Arial" w:hAnsi="Arial" w:cs="Arial"/>
          <w:sz w:val="24"/>
          <w:szCs w:val="24"/>
          <w:lang w:val="en-GB"/>
        </w:rPr>
        <w:fldChar w:fldCharType="end"/>
      </w:r>
      <w:r w:rsidR="005D26FF">
        <w:rPr>
          <w:rFonts w:ascii="Arial" w:eastAsia="Arial" w:hAnsi="Arial" w:cs="Arial"/>
          <w:sz w:val="24"/>
          <w:szCs w:val="24"/>
          <w:lang w:val="en-GB"/>
        </w:rPr>
        <w:t xml:space="preserve"> </w:t>
      </w:r>
      <w:r w:rsidR="00DF55B4">
        <w:rPr>
          <w:rFonts w:ascii="Arial" w:eastAsia="Arial" w:hAnsi="Arial" w:cs="Arial"/>
          <w:sz w:val="24"/>
          <w:szCs w:val="24"/>
          <w:lang w:val="en-GB"/>
        </w:rPr>
        <w:t xml:space="preserve">and was the </w:t>
      </w:r>
      <w:r w:rsidR="00350F08">
        <w:rPr>
          <w:rFonts w:ascii="Arial" w:eastAsia="Arial" w:hAnsi="Arial" w:cs="Arial"/>
          <w:sz w:val="24"/>
          <w:szCs w:val="24"/>
          <w:lang w:val="en-GB"/>
        </w:rPr>
        <w:t xml:space="preserve">most </w:t>
      </w:r>
      <w:r w:rsidR="00DF55B4">
        <w:rPr>
          <w:rFonts w:ascii="Arial" w:eastAsia="Arial" w:hAnsi="Arial" w:cs="Arial"/>
          <w:sz w:val="24"/>
          <w:szCs w:val="24"/>
          <w:lang w:val="en-GB"/>
        </w:rPr>
        <w:t>interesting reading</w:t>
      </w:r>
      <w:r w:rsidR="001F1161">
        <w:rPr>
          <w:rFonts w:ascii="Arial" w:eastAsia="Arial" w:hAnsi="Arial" w:cs="Arial"/>
          <w:sz w:val="24"/>
          <w:szCs w:val="24"/>
          <w:lang w:val="en-GB"/>
        </w:rPr>
        <w:t xml:space="preserve">, partly due to shock factor but </w:t>
      </w:r>
      <w:r w:rsidR="005D26FF">
        <w:rPr>
          <w:rFonts w:ascii="Arial" w:eastAsia="Arial" w:hAnsi="Arial" w:cs="Arial"/>
          <w:sz w:val="24"/>
          <w:szCs w:val="24"/>
          <w:lang w:val="en-GB"/>
        </w:rPr>
        <w:t xml:space="preserve">also because of </w:t>
      </w:r>
      <w:r w:rsidR="0060512B">
        <w:rPr>
          <w:rFonts w:ascii="Arial" w:eastAsia="Arial" w:hAnsi="Arial" w:cs="Arial"/>
          <w:sz w:val="24"/>
          <w:szCs w:val="24"/>
          <w:lang w:val="en-GB"/>
        </w:rPr>
        <w:t xml:space="preserve">the theories it posed. Black women caught between sexuality and gender (seen in the later </w:t>
      </w:r>
      <w:r w:rsidR="005E0B98">
        <w:rPr>
          <w:rFonts w:ascii="Arial" w:eastAsia="Arial" w:hAnsi="Arial" w:cs="Arial"/>
          <w:sz w:val="24"/>
          <w:szCs w:val="24"/>
          <w:lang w:val="en-GB"/>
        </w:rPr>
        <w:t>masculine presentations of lesbian</w:t>
      </w:r>
      <w:r w:rsidR="00966903">
        <w:rPr>
          <w:rFonts w:ascii="Arial" w:eastAsia="Arial" w:hAnsi="Arial" w:cs="Arial"/>
          <w:sz w:val="24"/>
          <w:szCs w:val="24"/>
          <w:lang w:val="en-GB"/>
        </w:rPr>
        <w:t xml:space="preserve"> women in the homeless shelter</w:t>
      </w:r>
      <w:r w:rsidR="005D45D5">
        <w:rPr>
          <w:rFonts w:ascii="Arial" w:eastAsia="Arial" w:hAnsi="Arial" w:cs="Arial"/>
          <w:sz w:val="24"/>
          <w:szCs w:val="24"/>
          <w:lang w:val="en-GB"/>
        </w:rPr>
        <w:t xml:space="preserve"> [Cox, </w:t>
      </w:r>
      <w:commentRangeStart w:id="30"/>
      <w:r w:rsidR="005D45D5">
        <w:rPr>
          <w:rFonts w:ascii="Arial" w:eastAsia="Arial" w:hAnsi="Arial" w:cs="Arial"/>
          <w:sz w:val="24"/>
          <w:szCs w:val="24"/>
          <w:lang w:val="en-GB"/>
        </w:rPr>
        <w:t>p.176</w:t>
      </w:r>
      <w:commentRangeEnd w:id="30"/>
      <w:r w:rsidR="00E43B92">
        <w:rPr>
          <w:rStyle w:val="CommentReference"/>
        </w:rPr>
        <w:commentReference w:id="30"/>
      </w:r>
      <w:r w:rsidR="005D45D5">
        <w:rPr>
          <w:rFonts w:ascii="Arial" w:eastAsia="Arial" w:hAnsi="Arial" w:cs="Arial"/>
          <w:sz w:val="24"/>
          <w:szCs w:val="24"/>
          <w:lang w:val="en-GB"/>
        </w:rPr>
        <w:t xml:space="preserve">, 2015]) </w:t>
      </w:r>
      <w:r w:rsidR="00081AA0">
        <w:rPr>
          <w:rFonts w:ascii="Arial" w:eastAsia="Arial" w:hAnsi="Arial" w:cs="Arial"/>
          <w:sz w:val="24"/>
          <w:szCs w:val="24"/>
          <w:lang w:val="en-GB"/>
        </w:rPr>
        <w:t xml:space="preserve">expanded on topics I was already interested in but expanded on them. </w:t>
      </w:r>
    </w:p>
    <w:p w14:paraId="00696759" w14:textId="48F9E466" w:rsidR="00EF61B5" w:rsidRDefault="00081AA0" w:rsidP="00EF61B5">
      <w:pPr>
        <w:rPr>
          <w:rFonts w:ascii="Arial" w:eastAsia="Arial" w:hAnsi="Arial" w:cs="Arial"/>
          <w:sz w:val="24"/>
          <w:szCs w:val="24"/>
          <w:lang w:val="en-GB"/>
        </w:rPr>
      </w:pPr>
      <w:r>
        <w:rPr>
          <w:rFonts w:ascii="Arial" w:eastAsia="Arial" w:hAnsi="Arial" w:cs="Arial"/>
          <w:sz w:val="24"/>
          <w:szCs w:val="24"/>
          <w:lang w:val="en-GB"/>
        </w:rPr>
        <w:t xml:space="preserve">Applying this same passion </w:t>
      </w:r>
      <w:r w:rsidR="00D72983">
        <w:rPr>
          <w:rFonts w:ascii="Arial" w:eastAsia="Arial" w:hAnsi="Arial" w:cs="Arial"/>
          <w:sz w:val="24"/>
          <w:szCs w:val="24"/>
          <w:lang w:val="en-GB"/>
        </w:rPr>
        <w:t>to lear</w:t>
      </w:r>
      <w:r w:rsidR="00350F08">
        <w:rPr>
          <w:rFonts w:ascii="Arial" w:eastAsia="Arial" w:hAnsi="Arial" w:cs="Arial"/>
          <w:sz w:val="24"/>
          <w:szCs w:val="24"/>
          <w:lang w:val="en-GB"/>
        </w:rPr>
        <w:t xml:space="preserve">n </w:t>
      </w:r>
      <w:r w:rsidR="00D72983">
        <w:rPr>
          <w:rFonts w:ascii="Arial" w:eastAsia="Arial" w:hAnsi="Arial" w:cs="Arial"/>
          <w:sz w:val="24"/>
          <w:szCs w:val="24"/>
          <w:lang w:val="en-GB"/>
        </w:rPr>
        <w:t>topics I f</w:t>
      </w:r>
      <w:r w:rsidR="00350F08">
        <w:rPr>
          <w:rFonts w:ascii="Arial" w:eastAsia="Arial" w:hAnsi="Arial" w:cs="Arial"/>
          <w:sz w:val="24"/>
          <w:szCs w:val="24"/>
          <w:lang w:val="en-GB"/>
        </w:rPr>
        <w:t>ou</w:t>
      </w:r>
      <w:r w:rsidR="00D72983">
        <w:rPr>
          <w:rFonts w:ascii="Arial" w:eastAsia="Arial" w:hAnsi="Arial" w:cs="Arial"/>
          <w:sz w:val="24"/>
          <w:szCs w:val="24"/>
          <w:lang w:val="en-GB"/>
        </w:rPr>
        <w:t xml:space="preserve">nd difficult such as Personhood </w:t>
      </w:r>
      <w:r w:rsidR="00052A77">
        <w:rPr>
          <w:rFonts w:ascii="Arial" w:eastAsia="Arial" w:hAnsi="Arial" w:cs="Arial"/>
          <w:sz w:val="24"/>
          <w:szCs w:val="24"/>
          <w:lang w:val="en-GB"/>
        </w:rPr>
        <w:t xml:space="preserve">articles </w:t>
      </w:r>
      <w:r w:rsidR="00052A77">
        <w:rPr>
          <w:rFonts w:ascii="Arial" w:eastAsia="Arial" w:hAnsi="Arial" w:cs="Arial"/>
          <w:sz w:val="24"/>
          <w:szCs w:val="24"/>
          <w:lang w:val="en-GB"/>
        </w:rPr>
        <w:fldChar w:fldCharType="begin"/>
      </w:r>
      <w:r w:rsidR="00052A77">
        <w:rPr>
          <w:rFonts w:ascii="Arial" w:eastAsia="Arial" w:hAnsi="Arial" w:cs="Arial"/>
          <w:sz w:val="24"/>
          <w:szCs w:val="24"/>
          <w:lang w:val="en-GB"/>
        </w:rPr>
        <w:instrText xml:space="preserve"> ADDIN ZOTERO_ITEM CSL_CITATION {"citationID":"zMzk1WrN","properties":{"formattedCitation":"(Bloch, 2011)","plainCitation":"(Bloch, 2011)","noteIndex":0},"citationItems":[{"id":15,"uris":["http://zotero.org/users/local/aorC84Y0/items/BMJ7XLUR"],"uri":["http://zotero.org/users/local/aorC84Y0/items/BMJ7XLUR"],"itemData":{"id":15,"type":"post-weblog","language":"en-US","title":"The Blob by Maurice Bloch « Anthropology of this Century","URL":"http://aotcpress.com/articles/blob/","author":[{"family":"Bloch","given":"Maurice"}],"accessed":{"date-parts":[["2021",10,21]]},"issued":{"date-parts":[["2011"]]}}}],"schema":"https://github.com/citation-style-language/schema/raw/master/csl-citation.json"} </w:instrText>
      </w:r>
      <w:r w:rsidR="00052A77">
        <w:rPr>
          <w:rFonts w:ascii="Arial" w:eastAsia="Arial" w:hAnsi="Arial" w:cs="Arial"/>
          <w:sz w:val="24"/>
          <w:szCs w:val="24"/>
          <w:lang w:val="en-GB"/>
        </w:rPr>
        <w:fldChar w:fldCharType="separate"/>
      </w:r>
      <w:r w:rsidR="00052A77">
        <w:rPr>
          <w:rFonts w:ascii="Arial" w:eastAsia="Arial" w:hAnsi="Arial" w:cs="Arial"/>
          <w:noProof/>
          <w:sz w:val="24"/>
          <w:szCs w:val="24"/>
          <w:lang w:val="en-GB"/>
        </w:rPr>
        <w:t>(Bloch, 2011)</w:t>
      </w:r>
      <w:r w:rsidR="00052A77">
        <w:rPr>
          <w:rFonts w:ascii="Arial" w:eastAsia="Arial" w:hAnsi="Arial" w:cs="Arial"/>
          <w:sz w:val="24"/>
          <w:szCs w:val="24"/>
          <w:lang w:val="en-GB"/>
        </w:rPr>
        <w:fldChar w:fldCharType="end"/>
      </w:r>
      <w:r w:rsidR="00052A77">
        <w:rPr>
          <w:rFonts w:ascii="Arial" w:eastAsia="Arial" w:hAnsi="Arial" w:cs="Arial"/>
          <w:sz w:val="24"/>
          <w:szCs w:val="24"/>
          <w:lang w:val="en-GB"/>
        </w:rPr>
        <w:t xml:space="preserve"> or less interesting ones </w:t>
      </w:r>
      <w:r w:rsidR="00230CE7">
        <w:rPr>
          <w:rFonts w:ascii="Arial" w:eastAsia="Arial" w:hAnsi="Arial" w:cs="Arial"/>
          <w:sz w:val="24"/>
          <w:szCs w:val="24"/>
          <w:lang w:val="en-GB"/>
        </w:rPr>
        <w:t>help</w:t>
      </w:r>
      <w:r w:rsidR="00EC51CF">
        <w:rPr>
          <w:rFonts w:ascii="Arial" w:eastAsia="Arial" w:hAnsi="Arial" w:cs="Arial"/>
          <w:sz w:val="24"/>
          <w:szCs w:val="24"/>
          <w:lang w:val="en-GB"/>
        </w:rPr>
        <w:t xml:space="preserve">s </w:t>
      </w:r>
      <w:r w:rsidR="00230CE7">
        <w:rPr>
          <w:rFonts w:ascii="Arial" w:eastAsia="Arial" w:hAnsi="Arial" w:cs="Arial"/>
          <w:sz w:val="24"/>
          <w:szCs w:val="24"/>
          <w:lang w:val="en-GB"/>
        </w:rPr>
        <w:t>tremendously</w:t>
      </w:r>
      <w:r w:rsidR="00EC51CF">
        <w:rPr>
          <w:rFonts w:ascii="Arial" w:eastAsia="Arial" w:hAnsi="Arial" w:cs="Arial"/>
          <w:sz w:val="24"/>
          <w:szCs w:val="24"/>
          <w:lang w:val="en-GB"/>
        </w:rPr>
        <w:t xml:space="preserve">. Reading around the </w:t>
      </w:r>
      <w:r w:rsidR="00A40FB6">
        <w:rPr>
          <w:rFonts w:ascii="Arial" w:eastAsia="Arial" w:hAnsi="Arial" w:cs="Arial"/>
          <w:sz w:val="24"/>
          <w:szCs w:val="24"/>
          <w:lang w:val="en-GB"/>
        </w:rPr>
        <w:t>topic or</w:t>
      </w:r>
      <w:r w:rsidR="00EC51CF">
        <w:rPr>
          <w:rFonts w:ascii="Arial" w:eastAsia="Arial" w:hAnsi="Arial" w:cs="Arial"/>
          <w:sz w:val="24"/>
          <w:szCs w:val="24"/>
          <w:lang w:val="en-GB"/>
        </w:rPr>
        <w:t xml:space="preserve"> applying them in wider contexts such as political ones due to my inclination </w:t>
      </w:r>
      <w:r w:rsidR="003002AF">
        <w:rPr>
          <w:rFonts w:ascii="Arial" w:eastAsia="Arial" w:hAnsi="Arial" w:cs="Arial"/>
          <w:sz w:val="24"/>
          <w:szCs w:val="24"/>
          <w:lang w:val="en-GB"/>
        </w:rPr>
        <w:t>from</w:t>
      </w:r>
      <w:r w:rsidR="00EC51CF">
        <w:rPr>
          <w:rFonts w:ascii="Arial" w:eastAsia="Arial" w:hAnsi="Arial" w:cs="Arial"/>
          <w:sz w:val="24"/>
          <w:szCs w:val="24"/>
          <w:lang w:val="en-GB"/>
        </w:rPr>
        <w:t xml:space="preserve"> my combined politics degree</w:t>
      </w:r>
      <w:r w:rsidR="003002AF">
        <w:rPr>
          <w:rFonts w:ascii="Arial" w:eastAsia="Arial" w:hAnsi="Arial" w:cs="Arial"/>
          <w:sz w:val="24"/>
          <w:szCs w:val="24"/>
          <w:lang w:val="en-GB"/>
        </w:rPr>
        <w:t xml:space="preserve"> but irrespective of that fact anthropology and the ethnography that constitutes it </w:t>
      </w:r>
      <w:r w:rsidR="00A40FB6">
        <w:rPr>
          <w:rFonts w:ascii="Arial" w:eastAsia="Arial" w:hAnsi="Arial" w:cs="Arial"/>
          <w:sz w:val="24"/>
          <w:szCs w:val="24"/>
          <w:lang w:val="en-GB"/>
        </w:rPr>
        <w:t xml:space="preserve">helps study the discipline because </w:t>
      </w:r>
      <w:commentRangeStart w:id="31"/>
      <w:r w:rsidR="00A40FB6">
        <w:rPr>
          <w:rFonts w:ascii="Arial" w:eastAsia="Arial" w:hAnsi="Arial" w:cs="Arial"/>
          <w:sz w:val="24"/>
          <w:szCs w:val="24"/>
          <w:lang w:val="en-GB"/>
        </w:rPr>
        <w:t xml:space="preserve">it realises it for </w:t>
      </w:r>
      <w:commentRangeEnd w:id="31"/>
      <w:r w:rsidR="00E43B92">
        <w:rPr>
          <w:rStyle w:val="CommentReference"/>
        </w:rPr>
        <w:commentReference w:id="31"/>
      </w:r>
      <w:r w:rsidR="00A40FB6">
        <w:rPr>
          <w:rFonts w:ascii="Arial" w:eastAsia="Arial" w:hAnsi="Arial" w:cs="Arial"/>
          <w:sz w:val="24"/>
          <w:szCs w:val="24"/>
          <w:lang w:val="en-GB"/>
        </w:rPr>
        <w:t xml:space="preserve">me. Anthropology is founded on human experience and that is simply what I’m doing </w:t>
      </w:r>
      <w:commentRangeStart w:id="32"/>
      <w:r w:rsidR="00A40FB6">
        <w:rPr>
          <w:rFonts w:ascii="Arial" w:eastAsia="Arial" w:hAnsi="Arial" w:cs="Arial"/>
          <w:sz w:val="24"/>
          <w:szCs w:val="24"/>
          <w:lang w:val="en-GB"/>
        </w:rPr>
        <w:t>now</w:t>
      </w:r>
      <w:commentRangeEnd w:id="32"/>
      <w:r w:rsidR="00E43B92">
        <w:rPr>
          <w:rStyle w:val="CommentReference"/>
        </w:rPr>
        <w:commentReference w:id="32"/>
      </w:r>
      <w:r w:rsidR="00A40FB6">
        <w:rPr>
          <w:rFonts w:ascii="Arial" w:eastAsia="Arial" w:hAnsi="Arial" w:cs="Arial"/>
          <w:sz w:val="24"/>
          <w:szCs w:val="24"/>
          <w:lang w:val="en-GB"/>
        </w:rPr>
        <w:t>.</w:t>
      </w:r>
    </w:p>
    <w:p w14:paraId="7CAB1F8F" w14:textId="0C5CC0FF" w:rsidR="00A40FB6" w:rsidRDefault="00A40FB6" w:rsidP="00A40FB6">
      <w:pPr>
        <w:jc w:val="center"/>
        <w:rPr>
          <w:rFonts w:ascii="Arial" w:eastAsia="Arial" w:hAnsi="Arial" w:cs="Arial"/>
          <w:b/>
          <w:bCs/>
          <w:sz w:val="28"/>
          <w:szCs w:val="28"/>
          <w:u w:val="single"/>
        </w:rPr>
      </w:pPr>
      <w:r>
        <w:rPr>
          <w:rFonts w:ascii="Arial" w:eastAsia="Arial" w:hAnsi="Arial" w:cs="Arial"/>
          <w:b/>
          <w:bCs/>
          <w:sz w:val="28"/>
          <w:szCs w:val="28"/>
          <w:u w:val="single"/>
        </w:rPr>
        <w:t>Bibliography:</w:t>
      </w:r>
    </w:p>
    <w:p w14:paraId="7BC58F01" w14:textId="58A23B78" w:rsidR="00AE07B5" w:rsidRPr="00AE07B5" w:rsidRDefault="000A4ADB" w:rsidP="00AE07B5">
      <w:pPr>
        <w:pStyle w:val="Bibliography"/>
        <w:rPr>
          <w:rFonts w:ascii="Arial" w:hAnsi="Arial" w:cs="Arial"/>
          <w:sz w:val="24"/>
        </w:rPr>
      </w:pPr>
      <w:r>
        <w:rPr>
          <w:rFonts w:ascii="Arial" w:eastAsia="Arial" w:hAnsi="Arial" w:cs="Arial"/>
          <w:b/>
          <w:bCs/>
          <w:sz w:val="24"/>
          <w:szCs w:val="24"/>
          <w:u w:val="single"/>
        </w:rPr>
        <w:fldChar w:fldCharType="begin"/>
      </w:r>
      <w:r>
        <w:rPr>
          <w:rFonts w:ascii="Arial" w:eastAsia="Arial" w:hAnsi="Arial" w:cs="Arial"/>
          <w:b/>
          <w:bCs/>
          <w:sz w:val="24"/>
          <w:szCs w:val="24"/>
          <w:u w:val="single"/>
        </w:rPr>
        <w:instrText xml:space="preserve"> ADDIN ZOTERO_BIBL {"uncited":[],"omitted":[],"custom":[]} CSL_BIBLIOGRAPHY </w:instrText>
      </w:r>
      <w:r>
        <w:rPr>
          <w:rFonts w:ascii="Arial" w:eastAsia="Arial" w:hAnsi="Arial" w:cs="Arial"/>
          <w:b/>
          <w:bCs/>
          <w:sz w:val="24"/>
          <w:szCs w:val="24"/>
          <w:u w:val="single"/>
        </w:rPr>
        <w:fldChar w:fldCharType="separate"/>
      </w:r>
      <w:r w:rsidR="00AE07B5" w:rsidRPr="00AE07B5">
        <w:rPr>
          <w:rFonts w:ascii="Arial" w:hAnsi="Arial" w:cs="Arial"/>
          <w:sz w:val="24"/>
        </w:rPr>
        <w:t xml:space="preserve">Ariès, P. (1962) </w:t>
      </w:r>
      <w:r w:rsidR="00AE07B5" w:rsidRPr="00AE07B5">
        <w:rPr>
          <w:rFonts w:ascii="Arial" w:hAnsi="Arial" w:cs="Arial"/>
          <w:i/>
          <w:iCs/>
          <w:sz w:val="24"/>
        </w:rPr>
        <w:t>Centuries of Childhood</w:t>
      </w:r>
      <w:r w:rsidR="00AE07B5" w:rsidRPr="00AE07B5">
        <w:rPr>
          <w:rFonts w:ascii="Arial" w:hAnsi="Arial" w:cs="Arial"/>
          <w:sz w:val="24"/>
        </w:rPr>
        <w:t>. Harmondsworth: Penguin. Available at: http://faculty.webster.edu/corbetre/philosophy/children/aries.html</w:t>
      </w:r>
    </w:p>
    <w:p w14:paraId="650C0C3A" w14:textId="655EA32E" w:rsidR="00AE07B5" w:rsidRPr="00AE07B5" w:rsidRDefault="00AE07B5" w:rsidP="00AE07B5">
      <w:pPr>
        <w:pStyle w:val="Bibliography"/>
        <w:rPr>
          <w:rFonts w:ascii="Arial" w:hAnsi="Arial" w:cs="Arial"/>
          <w:sz w:val="24"/>
        </w:rPr>
      </w:pPr>
      <w:r w:rsidRPr="00AE07B5">
        <w:rPr>
          <w:rFonts w:ascii="Arial" w:hAnsi="Arial" w:cs="Arial"/>
          <w:sz w:val="24"/>
        </w:rPr>
        <w:t xml:space="preserve">Bloch, M. (2011) ‘The Blob by Maurice Bloch « Anthropology of this Century’. Available at: http://aotcpress.com/articles/blob/ </w:t>
      </w:r>
    </w:p>
    <w:p w14:paraId="1A3DF872" w14:textId="6D9FD9F3" w:rsidR="00AE07B5" w:rsidRPr="00AE07B5" w:rsidRDefault="00AE07B5" w:rsidP="00AE07B5">
      <w:pPr>
        <w:pStyle w:val="Bibliography"/>
        <w:rPr>
          <w:rFonts w:ascii="Arial" w:hAnsi="Arial" w:cs="Arial"/>
          <w:sz w:val="24"/>
        </w:rPr>
      </w:pPr>
      <w:r w:rsidRPr="00AE07B5">
        <w:rPr>
          <w:rFonts w:ascii="Arial" w:hAnsi="Arial" w:cs="Arial"/>
          <w:sz w:val="24"/>
        </w:rPr>
        <w:t xml:space="preserve">Cox, A.M. (2015) </w:t>
      </w:r>
      <w:r w:rsidRPr="00AE07B5">
        <w:rPr>
          <w:rFonts w:ascii="Arial" w:hAnsi="Arial" w:cs="Arial"/>
          <w:i/>
          <w:iCs/>
          <w:sz w:val="24"/>
        </w:rPr>
        <w:t>Shapeshifters: Black Girls and the Choreography of Citizenship</w:t>
      </w:r>
      <w:r w:rsidRPr="00AE07B5">
        <w:rPr>
          <w:rFonts w:ascii="Arial" w:hAnsi="Arial" w:cs="Arial"/>
          <w:sz w:val="24"/>
        </w:rPr>
        <w:t xml:space="preserve">. Duke University Press. Available at: https://read-dukeupress-edu.ezproxy.is.ed.ac.uk/books/book/153/ShapeshiftersBlack-Girls-and-the-Choreography-of </w:t>
      </w:r>
    </w:p>
    <w:p w14:paraId="5670EC0E" w14:textId="77777777" w:rsidR="00AE07B5" w:rsidRPr="00AE07B5" w:rsidRDefault="00AE07B5" w:rsidP="00AE07B5">
      <w:pPr>
        <w:pStyle w:val="Bibliography"/>
        <w:rPr>
          <w:rFonts w:ascii="Arial" w:hAnsi="Arial" w:cs="Arial"/>
          <w:sz w:val="24"/>
        </w:rPr>
      </w:pPr>
      <w:r w:rsidRPr="00AE07B5">
        <w:rPr>
          <w:rFonts w:ascii="Arial" w:hAnsi="Arial" w:cs="Arial"/>
          <w:sz w:val="24"/>
        </w:rPr>
        <w:t xml:space="preserve">Davis, D.-A. (2019) ‘Trump, Race, and Reproduction in the Afterlife of Slavery’, </w:t>
      </w:r>
      <w:r w:rsidRPr="00AE07B5">
        <w:rPr>
          <w:rFonts w:ascii="Arial" w:hAnsi="Arial" w:cs="Arial"/>
          <w:i/>
          <w:iCs/>
          <w:sz w:val="24"/>
        </w:rPr>
        <w:t>Cultural Anthropology</w:t>
      </w:r>
      <w:r w:rsidRPr="00AE07B5">
        <w:rPr>
          <w:rFonts w:ascii="Arial" w:hAnsi="Arial" w:cs="Arial"/>
          <w:sz w:val="24"/>
        </w:rPr>
        <w:t>, 34(1), pp. 26–33. doi:10.14506/ca34.1.05.</w:t>
      </w:r>
    </w:p>
    <w:p w14:paraId="451CA93B" w14:textId="77777777" w:rsidR="00AE07B5" w:rsidRPr="00AE07B5" w:rsidRDefault="00AE07B5" w:rsidP="00AE07B5">
      <w:pPr>
        <w:pStyle w:val="Bibliography"/>
        <w:rPr>
          <w:rFonts w:ascii="Arial" w:hAnsi="Arial" w:cs="Arial"/>
          <w:sz w:val="24"/>
        </w:rPr>
      </w:pPr>
      <w:r w:rsidRPr="00AE07B5">
        <w:rPr>
          <w:rFonts w:ascii="Arial" w:hAnsi="Arial" w:cs="Arial"/>
          <w:sz w:val="24"/>
        </w:rPr>
        <w:t xml:space="preserve">Geertz, C. (1974) ‘“From the Native’s Point of View”: On the Nature of Anthropological Understanding’, </w:t>
      </w:r>
      <w:r w:rsidRPr="00AE07B5">
        <w:rPr>
          <w:rFonts w:ascii="Arial" w:hAnsi="Arial" w:cs="Arial"/>
          <w:i/>
          <w:iCs/>
          <w:sz w:val="24"/>
        </w:rPr>
        <w:t>Bulletin of the American Academy of Arts and Sciences</w:t>
      </w:r>
      <w:r w:rsidRPr="00AE07B5">
        <w:rPr>
          <w:rFonts w:ascii="Arial" w:hAnsi="Arial" w:cs="Arial"/>
          <w:sz w:val="24"/>
        </w:rPr>
        <w:t>, 28(1), pp. 26–45. doi:10.2307/3822971.</w:t>
      </w:r>
    </w:p>
    <w:p w14:paraId="77951598" w14:textId="1464EC12" w:rsidR="00AE07B5" w:rsidRPr="00AE07B5" w:rsidRDefault="00AE07B5" w:rsidP="00AE07B5">
      <w:pPr>
        <w:pStyle w:val="Bibliography"/>
        <w:rPr>
          <w:rFonts w:ascii="Arial" w:hAnsi="Arial" w:cs="Arial"/>
          <w:sz w:val="24"/>
        </w:rPr>
      </w:pPr>
      <w:r w:rsidRPr="00AE07B5">
        <w:rPr>
          <w:rFonts w:ascii="Arial" w:hAnsi="Arial" w:cs="Arial"/>
          <w:sz w:val="24"/>
        </w:rPr>
        <w:t xml:space="preserve">Geertz, C. (c1973) </w:t>
      </w:r>
      <w:r w:rsidRPr="00AE07B5">
        <w:rPr>
          <w:rFonts w:ascii="Arial" w:hAnsi="Arial" w:cs="Arial"/>
          <w:i/>
          <w:iCs/>
          <w:sz w:val="24"/>
        </w:rPr>
        <w:t>The interpretation of cultures: selected essays</w:t>
      </w:r>
      <w:r w:rsidRPr="00AE07B5">
        <w:rPr>
          <w:rFonts w:ascii="Arial" w:hAnsi="Arial" w:cs="Arial"/>
          <w:sz w:val="24"/>
        </w:rPr>
        <w:t>. Basic Books. Available at: http://hdl.handle.net/2027/heb.01005</w:t>
      </w:r>
    </w:p>
    <w:p w14:paraId="2D6A6E44" w14:textId="21363ED3" w:rsidR="00AE07B5" w:rsidRPr="00AE07B5" w:rsidRDefault="00AE07B5" w:rsidP="00AE07B5">
      <w:pPr>
        <w:pStyle w:val="Bibliography"/>
        <w:rPr>
          <w:rFonts w:ascii="Arial" w:hAnsi="Arial" w:cs="Arial"/>
          <w:sz w:val="24"/>
        </w:rPr>
      </w:pPr>
      <w:r w:rsidRPr="00AE07B5">
        <w:rPr>
          <w:rFonts w:ascii="Arial" w:hAnsi="Arial" w:cs="Arial"/>
          <w:sz w:val="24"/>
        </w:rPr>
        <w:t xml:space="preserve">Gersen, J.S. (2019) ‘How Fetal Personhood Emerged as the Next Stage of the Abortion Wars’, </w:t>
      </w:r>
      <w:r w:rsidRPr="00AE07B5">
        <w:rPr>
          <w:rFonts w:ascii="Arial" w:hAnsi="Arial" w:cs="Arial"/>
          <w:i/>
          <w:iCs/>
          <w:sz w:val="24"/>
        </w:rPr>
        <w:t>The New Yorker</w:t>
      </w:r>
      <w:r w:rsidRPr="00AE07B5">
        <w:rPr>
          <w:rFonts w:ascii="Arial" w:hAnsi="Arial" w:cs="Arial"/>
          <w:sz w:val="24"/>
        </w:rPr>
        <w:t>, 5 June. Available at: https://www.newyorker.com/news/our-columnists/how-fetal-personhood-emerged-as-the-next-stage-of-the-abortion-wars</w:t>
      </w:r>
    </w:p>
    <w:p w14:paraId="6714FEE4" w14:textId="77777777" w:rsidR="00AE07B5" w:rsidRPr="00AE07B5" w:rsidRDefault="00AE07B5" w:rsidP="00AE07B5">
      <w:pPr>
        <w:pStyle w:val="Bibliography"/>
        <w:rPr>
          <w:rFonts w:ascii="Arial" w:hAnsi="Arial" w:cs="Arial"/>
          <w:sz w:val="24"/>
        </w:rPr>
      </w:pPr>
      <w:r w:rsidRPr="00AE07B5">
        <w:rPr>
          <w:rFonts w:ascii="Arial" w:hAnsi="Arial" w:cs="Arial"/>
          <w:sz w:val="24"/>
        </w:rPr>
        <w:t xml:space="preserve">Gupta, A. (2002) ‘Reliving Childhood? The Temporality of Childhood and Narratives of Reincarnation’, </w:t>
      </w:r>
      <w:r w:rsidRPr="00AE07B5">
        <w:rPr>
          <w:rFonts w:ascii="Arial" w:hAnsi="Arial" w:cs="Arial"/>
          <w:i/>
          <w:iCs/>
          <w:sz w:val="24"/>
        </w:rPr>
        <w:t>Ethnos</w:t>
      </w:r>
      <w:r w:rsidRPr="00AE07B5">
        <w:rPr>
          <w:rFonts w:ascii="Arial" w:hAnsi="Arial" w:cs="Arial"/>
          <w:sz w:val="24"/>
        </w:rPr>
        <w:t>, 67(1), pp. 33–55. doi:10.1080/00141840220122959.</w:t>
      </w:r>
    </w:p>
    <w:p w14:paraId="2B836904" w14:textId="77777777" w:rsidR="00AE07B5" w:rsidRPr="00AE07B5" w:rsidRDefault="00AE07B5" w:rsidP="00AE07B5">
      <w:pPr>
        <w:pStyle w:val="Bibliography"/>
        <w:rPr>
          <w:rFonts w:ascii="Arial" w:hAnsi="Arial" w:cs="Arial"/>
          <w:sz w:val="24"/>
        </w:rPr>
      </w:pPr>
      <w:r w:rsidRPr="00AE07B5">
        <w:rPr>
          <w:rFonts w:ascii="Arial" w:hAnsi="Arial" w:cs="Arial"/>
          <w:sz w:val="24"/>
        </w:rPr>
        <w:t>Ho, K. (2009) ‘Liquidated: An Ethnography of Wall Street’, p. 40. doi:10.1215/9780822391371.</w:t>
      </w:r>
    </w:p>
    <w:p w14:paraId="6B607F6A" w14:textId="77777777" w:rsidR="00AE07B5" w:rsidRPr="00AE07B5" w:rsidRDefault="00AE07B5" w:rsidP="00AE07B5">
      <w:pPr>
        <w:pStyle w:val="Bibliography"/>
        <w:rPr>
          <w:rFonts w:ascii="Arial" w:hAnsi="Arial" w:cs="Arial"/>
          <w:sz w:val="24"/>
        </w:rPr>
      </w:pPr>
      <w:r w:rsidRPr="00AE07B5">
        <w:rPr>
          <w:rFonts w:ascii="Arial" w:hAnsi="Arial" w:cs="Arial"/>
          <w:sz w:val="24"/>
        </w:rPr>
        <w:t xml:space="preserve">Leyendecker, B. </w:t>
      </w:r>
      <w:r w:rsidRPr="00AE07B5">
        <w:rPr>
          <w:rFonts w:ascii="Arial" w:hAnsi="Arial" w:cs="Arial"/>
          <w:i/>
          <w:iCs/>
          <w:sz w:val="24"/>
        </w:rPr>
        <w:t>et al.</w:t>
      </w:r>
      <w:r w:rsidRPr="00AE07B5">
        <w:rPr>
          <w:rFonts w:ascii="Arial" w:hAnsi="Arial" w:cs="Arial"/>
          <w:sz w:val="24"/>
        </w:rPr>
        <w:t xml:space="preserve"> (2002) ‘Mothers’ socialisation goals and evaluations of desirable and undesirable everyday situations in two diverse cultural groups’, </w:t>
      </w:r>
      <w:r w:rsidRPr="00AE07B5">
        <w:rPr>
          <w:rFonts w:ascii="Arial" w:hAnsi="Arial" w:cs="Arial"/>
          <w:i/>
          <w:iCs/>
          <w:sz w:val="24"/>
        </w:rPr>
        <w:t>International Journal of Behavioral Development</w:t>
      </w:r>
      <w:r w:rsidRPr="00AE07B5">
        <w:rPr>
          <w:rFonts w:ascii="Arial" w:hAnsi="Arial" w:cs="Arial"/>
          <w:sz w:val="24"/>
        </w:rPr>
        <w:t>, 26(3), pp. 248–258. doi:10.1080/01650250143000030.</w:t>
      </w:r>
    </w:p>
    <w:p w14:paraId="7004F1DA" w14:textId="77777777" w:rsidR="00AE07B5" w:rsidRPr="00AE07B5" w:rsidRDefault="00AE07B5" w:rsidP="00AE07B5">
      <w:pPr>
        <w:pStyle w:val="Bibliography"/>
        <w:rPr>
          <w:rFonts w:ascii="Arial" w:hAnsi="Arial" w:cs="Arial"/>
          <w:sz w:val="24"/>
        </w:rPr>
      </w:pPr>
      <w:r w:rsidRPr="00AE07B5">
        <w:rPr>
          <w:rFonts w:ascii="Arial" w:hAnsi="Arial" w:cs="Arial"/>
          <w:sz w:val="24"/>
        </w:rPr>
        <w:t xml:space="preserve">Mayblin, M. (2010) ‘Learning Courage: Child Labour as Moral Practice in Northeast Brazil’, </w:t>
      </w:r>
      <w:r w:rsidRPr="00AE07B5">
        <w:rPr>
          <w:rFonts w:ascii="Arial" w:hAnsi="Arial" w:cs="Arial"/>
          <w:i/>
          <w:iCs/>
          <w:sz w:val="24"/>
        </w:rPr>
        <w:t>Ethnos</w:t>
      </w:r>
      <w:r w:rsidRPr="00AE07B5">
        <w:rPr>
          <w:rFonts w:ascii="Arial" w:hAnsi="Arial" w:cs="Arial"/>
          <w:sz w:val="24"/>
        </w:rPr>
        <w:t>, 75(1), pp. 23–48. doi:10.1080/00141840903402476.</w:t>
      </w:r>
    </w:p>
    <w:p w14:paraId="08BF2B37" w14:textId="7C46B9FD" w:rsidR="00AE07B5" w:rsidRPr="00AE07B5" w:rsidRDefault="00AE07B5" w:rsidP="00AE07B5">
      <w:pPr>
        <w:pStyle w:val="Bibliography"/>
        <w:rPr>
          <w:rFonts w:ascii="Arial" w:hAnsi="Arial" w:cs="Arial"/>
          <w:sz w:val="24"/>
        </w:rPr>
      </w:pPr>
      <w:r w:rsidRPr="00AE07B5">
        <w:rPr>
          <w:rFonts w:ascii="Arial" w:hAnsi="Arial" w:cs="Arial"/>
          <w:sz w:val="24"/>
        </w:rPr>
        <w:t xml:space="preserve">Overing, J. and Passes, A. (2000) </w:t>
      </w:r>
      <w:r w:rsidRPr="00AE07B5">
        <w:rPr>
          <w:rFonts w:ascii="Arial" w:hAnsi="Arial" w:cs="Arial"/>
          <w:i/>
          <w:iCs/>
          <w:sz w:val="24"/>
        </w:rPr>
        <w:t>The Anthropology of Love and Anger: The Aesthetics of Conviviality in Native Amazonia</w:t>
      </w:r>
      <w:r w:rsidRPr="00AE07B5">
        <w:rPr>
          <w:rFonts w:ascii="Arial" w:hAnsi="Arial" w:cs="Arial"/>
          <w:sz w:val="24"/>
        </w:rPr>
        <w:t xml:space="preserve">. London, UNITED KINGDOM: Taylor &amp; Francis Group. Available at: http://ebookcentral.proquest.com/lib/ed/detail.action?docID=168481 </w:t>
      </w:r>
    </w:p>
    <w:p w14:paraId="28E98991" w14:textId="77777777" w:rsidR="00AE07B5" w:rsidRPr="00AE07B5" w:rsidRDefault="00AE07B5" w:rsidP="00AE07B5">
      <w:pPr>
        <w:pStyle w:val="Bibliography"/>
        <w:rPr>
          <w:rFonts w:ascii="Arial" w:hAnsi="Arial" w:cs="Arial"/>
          <w:sz w:val="24"/>
        </w:rPr>
      </w:pPr>
      <w:r w:rsidRPr="00AE07B5">
        <w:rPr>
          <w:rFonts w:ascii="Arial" w:hAnsi="Arial" w:cs="Arial"/>
          <w:sz w:val="24"/>
        </w:rPr>
        <w:t xml:space="preserve">Spiro, M.E. (1993) ‘Is the Western Conception of the Self “Peculiar” within the Context of the World Cultures?’, </w:t>
      </w:r>
      <w:r w:rsidRPr="00AE07B5">
        <w:rPr>
          <w:rFonts w:ascii="Arial" w:hAnsi="Arial" w:cs="Arial"/>
          <w:i/>
          <w:iCs/>
          <w:sz w:val="24"/>
        </w:rPr>
        <w:t>Ethos</w:t>
      </w:r>
      <w:r w:rsidRPr="00AE07B5">
        <w:rPr>
          <w:rFonts w:ascii="Arial" w:hAnsi="Arial" w:cs="Arial"/>
          <w:sz w:val="24"/>
        </w:rPr>
        <w:t>, 21(2), pp. 107–153.</w:t>
      </w:r>
    </w:p>
    <w:p w14:paraId="224F3613" w14:textId="77777777" w:rsidR="00AE07B5" w:rsidRPr="00AE07B5" w:rsidRDefault="00AE07B5" w:rsidP="00AE07B5">
      <w:pPr>
        <w:pStyle w:val="Bibliography"/>
        <w:rPr>
          <w:rFonts w:ascii="Arial" w:hAnsi="Arial" w:cs="Arial"/>
          <w:sz w:val="24"/>
        </w:rPr>
      </w:pPr>
      <w:r w:rsidRPr="00AE07B5">
        <w:rPr>
          <w:rFonts w:ascii="Arial" w:hAnsi="Arial" w:cs="Arial"/>
          <w:sz w:val="24"/>
        </w:rPr>
        <w:t xml:space="preserve">Strawson, G. (2004) ‘Against Narrativity’, </w:t>
      </w:r>
      <w:r w:rsidRPr="00AE07B5">
        <w:rPr>
          <w:rFonts w:ascii="Arial" w:hAnsi="Arial" w:cs="Arial"/>
          <w:i/>
          <w:iCs/>
          <w:sz w:val="24"/>
        </w:rPr>
        <w:t>Ratio</w:t>
      </w:r>
      <w:r w:rsidRPr="00AE07B5">
        <w:rPr>
          <w:rFonts w:ascii="Arial" w:hAnsi="Arial" w:cs="Arial"/>
          <w:sz w:val="24"/>
        </w:rPr>
        <w:t>, 17(4), pp. 428–452. doi:10.1111/j.1467-9329.2004.00264.x.</w:t>
      </w:r>
    </w:p>
    <w:p w14:paraId="53DA4BCC" w14:textId="77777777" w:rsidR="00AE07B5" w:rsidRPr="00AE07B5" w:rsidRDefault="00AE07B5" w:rsidP="00AE07B5">
      <w:pPr>
        <w:pStyle w:val="Bibliography"/>
        <w:rPr>
          <w:rFonts w:ascii="Arial" w:hAnsi="Arial" w:cs="Arial"/>
          <w:sz w:val="24"/>
        </w:rPr>
      </w:pPr>
      <w:r w:rsidRPr="00AE07B5">
        <w:rPr>
          <w:rFonts w:ascii="Arial" w:hAnsi="Arial" w:cs="Arial"/>
          <w:sz w:val="24"/>
        </w:rPr>
        <w:t xml:space="preserve">Taylor, C. (ed.) (1985) ‘The concept of a person’, in </w:t>
      </w:r>
      <w:r w:rsidRPr="00AE07B5">
        <w:rPr>
          <w:rFonts w:ascii="Arial" w:hAnsi="Arial" w:cs="Arial"/>
          <w:i/>
          <w:iCs/>
          <w:sz w:val="24"/>
        </w:rPr>
        <w:t>Philosophical Papers: Volume 1: Human Agency and Language</w:t>
      </w:r>
      <w:r w:rsidRPr="00AE07B5">
        <w:rPr>
          <w:rFonts w:ascii="Arial" w:hAnsi="Arial" w:cs="Arial"/>
          <w:sz w:val="24"/>
        </w:rPr>
        <w:t>. Cambridge: Cambridge University Press, pp. 97–114. doi:10.1017/CBO9781139173483.005.</w:t>
      </w:r>
    </w:p>
    <w:p w14:paraId="789AA33A" w14:textId="77777777" w:rsidR="00AE07B5" w:rsidRPr="00AE07B5" w:rsidRDefault="00AE07B5" w:rsidP="00AE07B5">
      <w:pPr>
        <w:pStyle w:val="Bibliography"/>
        <w:rPr>
          <w:rFonts w:ascii="Arial" w:hAnsi="Arial" w:cs="Arial"/>
          <w:sz w:val="24"/>
        </w:rPr>
      </w:pPr>
      <w:r w:rsidRPr="00AE07B5">
        <w:rPr>
          <w:rFonts w:ascii="Arial" w:hAnsi="Arial" w:cs="Arial"/>
          <w:sz w:val="24"/>
        </w:rPr>
        <w:t xml:space="preserve">Wolf-Meyer, M. (2020) ‘Facilitated personhood’, </w:t>
      </w:r>
      <w:r w:rsidRPr="00AE07B5">
        <w:rPr>
          <w:rFonts w:ascii="Arial" w:hAnsi="Arial" w:cs="Arial"/>
          <w:i/>
          <w:iCs/>
          <w:sz w:val="24"/>
        </w:rPr>
        <w:t>Journal of the Royal Anthropological Institute</w:t>
      </w:r>
      <w:r w:rsidRPr="00AE07B5">
        <w:rPr>
          <w:rFonts w:ascii="Arial" w:hAnsi="Arial" w:cs="Arial"/>
          <w:sz w:val="24"/>
        </w:rPr>
        <w:t>, 26(1), pp. 167–186. doi:10.1111/1467-9655.13184.</w:t>
      </w:r>
    </w:p>
    <w:p w14:paraId="5D64A577" w14:textId="52F7DAD3" w:rsidR="00A40FB6" w:rsidRPr="006C2608" w:rsidRDefault="000A4ADB" w:rsidP="00A40FB6">
      <w:pPr>
        <w:rPr>
          <w:rFonts w:ascii="Arial" w:eastAsia="Arial" w:hAnsi="Arial" w:cs="Arial"/>
          <w:b/>
          <w:bCs/>
          <w:sz w:val="24"/>
          <w:szCs w:val="24"/>
          <w:u w:val="single"/>
        </w:rPr>
      </w:pPr>
      <w:r>
        <w:rPr>
          <w:rFonts w:ascii="Arial" w:eastAsia="Arial" w:hAnsi="Arial" w:cs="Arial"/>
          <w:b/>
          <w:bCs/>
          <w:sz w:val="24"/>
          <w:szCs w:val="24"/>
          <w:u w:val="single"/>
        </w:rPr>
        <w:fldChar w:fldCharType="end"/>
      </w:r>
    </w:p>
    <w:p w14:paraId="5AD6C75D" w14:textId="77777777" w:rsidR="00A40FB6" w:rsidRDefault="00A40FB6" w:rsidP="00EF61B5">
      <w:pPr>
        <w:rPr>
          <w:rFonts w:ascii="Arial" w:eastAsia="Arial" w:hAnsi="Arial" w:cs="Arial"/>
          <w:sz w:val="24"/>
          <w:szCs w:val="24"/>
          <w:lang w:val="en-GB"/>
        </w:rPr>
      </w:pPr>
    </w:p>
    <w:p w14:paraId="1D3576EF" w14:textId="67F81E88" w:rsidR="00A40FB6" w:rsidRPr="00A40FB6" w:rsidRDefault="00A40FB6" w:rsidP="00A40FB6">
      <w:pPr>
        <w:spacing w:after="0" w:line="240" w:lineRule="auto"/>
        <w:rPr>
          <w:rFonts w:ascii="Times New Roman" w:eastAsia="Times New Roman" w:hAnsi="Times New Roman" w:cs="Times New Roman"/>
          <w:sz w:val="24"/>
          <w:szCs w:val="24"/>
          <w:lang w:val="en-GB" w:eastAsia="ja-JP"/>
        </w:rPr>
      </w:pPr>
    </w:p>
    <w:p w14:paraId="09151FFB" w14:textId="77777777" w:rsidR="000F55B0" w:rsidRDefault="000F55B0" w:rsidP="00093A5C">
      <w:pPr>
        <w:rPr>
          <w:rFonts w:ascii="Arial" w:eastAsia="Arial" w:hAnsi="Arial" w:cs="Arial"/>
          <w:sz w:val="24"/>
          <w:szCs w:val="24"/>
          <w:lang w:val="en-GB"/>
        </w:rPr>
      </w:pPr>
    </w:p>
    <w:p w14:paraId="64D0B3DF" w14:textId="3591506C" w:rsidR="00217D9A" w:rsidRDefault="00217D9A" w:rsidP="00093A5C">
      <w:pPr>
        <w:rPr>
          <w:rFonts w:ascii="Arial" w:eastAsia="Arial" w:hAnsi="Arial" w:cs="Arial"/>
          <w:sz w:val="24"/>
          <w:szCs w:val="24"/>
          <w:lang w:val="en-GB"/>
        </w:rPr>
      </w:pPr>
    </w:p>
    <w:p w14:paraId="22C713FB" w14:textId="77777777" w:rsidR="00217D9A" w:rsidRDefault="00217D9A" w:rsidP="00093A5C">
      <w:pPr>
        <w:rPr>
          <w:rFonts w:ascii="Arial" w:eastAsia="Arial" w:hAnsi="Arial" w:cs="Arial"/>
          <w:sz w:val="24"/>
          <w:szCs w:val="24"/>
        </w:rPr>
      </w:pPr>
    </w:p>
    <w:p w14:paraId="28FCA814" w14:textId="77777777" w:rsidR="00FA2CFC" w:rsidRPr="00093A5C" w:rsidRDefault="00FA2CFC" w:rsidP="00093A5C">
      <w:pPr>
        <w:rPr>
          <w:rFonts w:asciiTheme="minorBidi" w:eastAsia="Times New Roman" w:hAnsiTheme="minorBidi"/>
          <w:color w:val="000000" w:themeColor="text1"/>
          <w:sz w:val="24"/>
          <w:szCs w:val="24"/>
          <w:lang w:val="en-GB" w:eastAsia="ja-JP"/>
        </w:rPr>
      </w:pPr>
    </w:p>
    <w:p w14:paraId="39243447" w14:textId="77777777" w:rsidR="002C2E89" w:rsidRPr="00BF3507" w:rsidRDefault="002C2E89" w:rsidP="00BF3507">
      <w:pPr>
        <w:rPr>
          <w:rFonts w:asciiTheme="minorBidi" w:eastAsia="Times New Roman" w:hAnsiTheme="minorBidi"/>
          <w:color w:val="000000" w:themeColor="text1"/>
          <w:sz w:val="24"/>
          <w:szCs w:val="24"/>
          <w:lang w:val="en-GB" w:eastAsia="ja-JP"/>
        </w:rPr>
      </w:pPr>
    </w:p>
    <w:p w14:paraId="6D28A7EA" w14:textId="50D346CB" w:rsidR="0024381D" w:rsidRPr="00EA7671" w:rsidRDefault="0024381D" w:rsidP="33324B08">
      <w:pPr>
        <w:rPr>
          <w:rFonts w:ascii="Arial" w:eastAsia="Arial" w:hAnsi="Arial" w:cs="Arial"/>
          <w:sz w:val="24"/>
          <w:szCs w:val="24"/>
          <w:lang w:val="en-GB"/>
        </w:rPr>
      </w:pPr>
    </w:p>
    <w:p w14:paraId="12B6A3B2" w14:textId="4D532DA2" w:rsidR="00B52015" w:rsidRPr="00B52015" w:rsidRDefault="00B52015" w:rsidP="00B52015">
      <w:pPr>
        <w:jc w:val="center"/>
        <w:rPr>
          <w:rFonts w:ascii="Arial" w:eastAsia="Arial" w:hAnsi="Arial" w:cs="Arial"/>
          <w:sz w:val="24"/>
          <w:szCs w:val="24"/>
        </w:rPr>
      </w:pPr>
    </w:p>
    <w:sectPr w:rsidR="00B52015" w:rsidRPr="00B520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TRUZZIERO Susanna" w:date="2021-10-25T16:00:00Z" w:initials="SS">
    <w:p w14:paraId="7C0928CF" w14:textId="75BB63EB" w:rsidR="003622E2" w:rsidRDefault="003622E2" w:rsidP="003622E2">
      <w:pPr>
        <w:pStyle w:val="CommentText"/>
      </w:pPr>
      <w:r>
        <w:rPr>
          <w:rStyle w:val="CommentReference"/>
        </w:rPr>
        <w:annotationRef/>
      </w:r>
      <w:r>
        <w:t>Not sure if it’s better to use a capital letter - Western.</w:t>
      </w:r>
    </w:p>
  </w:comment>
  <w:comment w:id="2" w:author="STRUZZIERO Susanna" w:date="2021-10-25T16:00:00Z" w:initials="SS">
    <w:p w14:paraId="30F52E93" w14:textId="57011C9E" w:rsidR="003622E2" w:rsidRDefault="003622E2" w:rsidP="003622E2">
      <w:pPr>
        <w:pStyle w:val="CommentText"/>
      </w:pPr>
      <w:r>
        <w:rPr>
          <w:rStyle w:val="CommentReference"/>
        </w:rPr>
        <w:annotationRef/>
      </w:r>
      <w:r>
        <w:t>allusion?</w:t>
      </w:r>
    </w:p>
  </w:comment>
  <w:comment w:id="3" w:author="STRUZZIERO Susanna" w:date="2021-10-25T16:01:00Z" w:initials="SS">
    <w:p w14:paraId="60B3C3CC" w14:textId="2A7DDCEC" w:rsidR="003622E2" w:rsidRDefault="003622E2" w:rsidP="003622E2">
      <w:pPr>
        <w:pStyle w:val="CommentText"/>
      </w:pPr>
      <w:r>
        <w:rPr>
          <w:rStyle w:val="CommentReference"/>
        </w:rPr>
        <w:annotationRef/>
      </w:r>
      <w:r>
        <w:t xml:space="preserve">Maybe either use ‘egocentric’ or </w:t>
      </w:r>
      <w:r>
        <w:rPr>
          <w:i/>
          <w:iCs/>
        </w:rPr>
        <w:t xml:space="preserve">egocentric </w:t>
      </w:r>
    </w:p>
  </w:comment>
  <w:comment w:id="4" w:author="STRUZZIERO Susanna" w:date="2021-10-25T16:01:00Z" w:initials="SS">
    <w:p w14:paraId="399116FC" w14:textId="6F08FA61" w:rsidR="003622E2" w:rsidRDefault="003622E2" w:rsidP="003622E2">
      <w:pPr>
        <w:pStyle w:val="CommentText"/>
      </w:pPr>
      <w:r>
        <w:rPr>
          <w:rStyle w:val="CommentReference"/>
        </w:rPr>
        <w:annotationRef/>
      </w:r>
      <w:r>
        <w:t>Maybe rephrase this so you avoid the word itself</w:t>
      </w:r>
    </w:p>
  </w:comment>
  <w:comment w:id="5" w:author="STRUZZIERO Susanna" w:date="2021-10-25T16:02:00Z" w:initials="SS">
    <w:p w14:paraId="467A5DD7" w14:textId="12BECA3E" w:rsidR="003622E2" w:rsidRDefault="003622E2" w:rsidP="003622E2">
      <w:pPr>
        <w:pStyle w:val="CommentText"/>
      </w:pPr>
      <w:r>
        <w:rPr>
          <w:rStyle w:val="CommentReference"/>
        </w:rPr>
        <w:annotationRef/>
      </w:r>
      <w:r>
        <w:t>Parallel or contrast?</w:t>
      </w:r>
    </w:p>
  </w:comment>
  <w:comment w:id="6" w:author="STRUZZIERO Susanna" w:date="2021-10-25T16:03:00Z" w:initials="SS">
    <w:p w14:paraId="3C616ED6" w14:textId="5A121840" w:rsidR="003622E2" w:rsidRDefault="003622E2" w:rsidP="003622E2">
      <w:pPr>
        <w:pStyle w:val="CommentText"/>
      </w:pPr>
      <w:r>
        <w:rPr>
          <w:rStyle w:val="CommentReference"/>
        </w:rPr>
        <w:annotationRef/>
      </w:r>
      <w:r>
        <w:t>See comment about egocentric.</w:t>
      </w:r>
    </w:p>
  </w:comment>
  <w:comment w:id="7" w:author="STRUZZIERO Susanna" w:date="2021-10-25T16:03:00Z" w:initials="SS">
    <w:p w14:paraId="03392BA4" w14:textId="66C8C2E7" w:rsidR="003622E2" w:rsidRDefault="003622E2" w:rsidP="003622E2">
      <w:pPr>
        <w:pStyle w:val="CommentText"/>
      </w:pPr>
      <w:r>
        <w:rPr>
          <w:rStyle w:val="CommentReference"/>
        </w:rPr>
        <w:annotationRef/>
      </w:r>
      <w:r>
        <w:t>I think you might need to use italics when you mention a book.</w:t>
      </w:r>
    </w:p>
  </w:comment>
  <w:comment w:id="8" w:author="STRUZZIERO Susanna" w:date="2021-10-25T16:04:00Z" w:initials="SS">
    <w:p w14:paraId="3EEA0F0E" w14:textId="4CACFD41" w:rsidR="003622E2" w:rsidRDefault="003622E2" w:rsidP="003622E2">
      <w:pPr>
        <w:pStyle w:val="CommentText"/>
      </w:pPr>
      <w:r>
        <w:rPr>
          <w:rStyle w:val="CommentReference"/>
        </w:rPr>
        <w:annotationRef/>
      </w:r>
      <w:r>
        <w:t>The referencing system you use is not always consistent. I think the page number goes after the year but there are some examples on the Learn page.</w:t>
      </w:r>
    </w:p>
  </w:comment>
  <w:comment w:id="9" w:author="STRUZZIERO Susanna" w:date="2021-10-25T16:05:00Z" w:initials="SS">
    <w:p w14:paraId="237C7A63" w14:textId="3CD4CC27" w:rsidR="003622E2" w:rsidRDefault="003622E2" w:rsidP="003622E2">
      <w:pPr>
        <w:pStyle w:val="CommentText"/>
      </w:pPr>
      <w:r>
        <w:rPr>
          <w:rStyle w:val="CommentReference"/>
        </w:rPr>
        <w:annotationRef/>
      </w:r>
      <w:r>
        <w:t>Opposing view?</w:t>
      </w:r>
    </w:p>
  </w:comment>
  <w:comment w:id="10" w:author="STRUZZIERO Susanna" w:date="2021-10-25T16:05:00Z" w:initials="SS">
    <w:p w14:paraId="4AA8C340" w14:textId="1E24148D" w:rsidR="003622E2" w:rsidRDefault="003622E2" w:rsidP="003622E2">
      <w:pPr>
        <w:pStyle w:val="CommentText"/>
      </w:pPr>
      <w:r>
        <w:rPr>
          <w:rStyle w:val="CommentReference"/>
        </w:rPr>
        <w:annotationRef/>
      </w:r>
      <w:r>
        <w:t>Would be/are?</w:t>
      </w:r>
    </w:p>
  </w:comment>
  <w:comment w:id="11" w:author="STRUZZIERO Susanna" w:date="2021-10-25T16:06:00Z" w:initials="SS">
    <w:p w14:paraId="693539BD" w14:textId="306B542E" w:rsidR="003622E2" w:rsidRDefault="003622E2" w:rsidP="003622E2">
      <w:pPr>
        <w:pStyle w:val="CommentText"/>
      </w:pPr>
      <w:r>
        <w:rPr>
          <w:rStyle w:val="CommentReference"/>
        </w:rPr>
        <w:annotationRef/>
      </w:r>
      <w:r>
        <w:t>I think there’s a bit missing regarding the way they do…what? Also, this is a very long sentence. Maybe if you break it up a little your point will be clearer.</w:t>
      </w:r>
    </w:p>
  </w:comment>
  <w:comment w:id="12" w:author="STRUZZIERO Susanna" w:date="2021-10-25T16:07:00Z" w:initials="SS">
    <w:p w14:paraId="208931D8" w14:textId="599763FD" w:rsidR="003622E2" w:rsidRDefault="003622E2" w:rsidP="003622E2">
      <w:pPr>
        <w:pStyle w:val="CommentText"/>
      </w:pPr>
      <w:r>
        <w:rPr>
          <w:rStyle w:val="CommentReference"/>
        </w:rPr>
        <w:annotationRef/>
      </w:r>
      <w:r>
        <w:t xml:space="preserve">Good that you clearly engage with the question asked. </w:t>
      </w:r>
    </w:p>
  </w:comment>
  <w:comment w:id="13" w:author="STRUZZIERO Susanna" w:date="2021-10-25T16:07:00Z" w:initials="SS">
    <w:p w14:paraId="1FE3D414" w14:textId="011BA50D" w:rsidR="003622E2" w:rsidRDefault="003622E2" w:rsidP="003622E2">
      <w:pPr>
        <w:pStyle w:val="CommentText"/>
      </w:pPr>
      <w:r>
        <w:rPr>
          <w:rStyle w:val="CommentReference"/>
        </w:rPr>
        <w:annotationRef/>
      </w:r>
      <w:r>
        <w:t>2 words?</w:t>
      </w:r>
    </w:p>
  </w:comment>
  <w:comment w:id="14" w:author="STRUZZIERO Susanna" w:date="2021-10-25T16:08:00Z" w:initials="SS">
    <w:p w14:paraId="1C978837" w14:textId="0D8B9A2A" w:rsidR="003622E2" w:rsidRDefault="003622E2" w:rsidP="003622E2">
      <w:pPr>
        <w:pStyle w:val="CommentText"/>
      </w:pPr>
      <w:r>
        <w:rPr>
          <w:rStyle w:val="CommentReference"/>
        </w:rPr>
        <w:annotationRef/>
      </w:r>
      <w:r>
        <w:t>This sentence is quite long and the really interesting point that you are making kind of gets lost a bit.</w:t>
      </w:r>
    </w:p>
  </w:comment>
  <w:comment w:id="15" w:author="STRUZZIERO Susanna" w:date="2021-10-25T16:09:00Z" w:initials="SS">
    <w:p w14:paraId="3FA5F800" w14:textId="32CA5651" w:rsidR="003622E2" w:rsidRDefault="003622E2" w:rsidP="003622E2">
      <w:pPr>
        <w:pStyle w:val="CommentText"/>
      </w:pPr>
      <w:r>
        <w:rPr>
          <w:rStyle w:val="CommentReference"/>
        </w:rPr>
        <w:annotationRef/>
      </w:r>
      <w:r>
        <w:t>See comment 8 about referencing.</w:t>
      </w:r>
    </w:p>
  </w:comment>
  <w:comment w:id="16" w:author="STRUZZIERO Susanna" w:date="2021-10-25T16:09:00Z" w:initials="SS">
    <w:p w14:paraId="175E26D0" w14:textId="2FCD51A1" w:rsidR="003622E2" w:rsidRDefault="003622E2" w:rsidP="003622E2">
      <w:pPr>
        <w:pStyle w:val="CommentText"/>
      </w:pPr>
      <w:r>
        <w:rPr>
          <w:rStyle w:val="CommentReference"/>
        </w:rPr>
        <w:annotationRef/>
      </w:r>
      <w:r>
        <w:t>Good comment to refer back to the question.</w:t>
      </w:r>
    </w:p>
  </w:comment>
  <w:comment w:id="17" w:author="STRUZZIERO Susanna" w:date="2021-10-25T16:10:00Z" w:initials="SS">
    <w:p w14:paraId="0867D9CC" w14:textId="53F899C2" w:rsidR="00E43B92" w:rsidRDefault="00E43B92" w:rsidP="00E43B92">
      <w:pPr>
        <w:pStyle w:val="CommentText"/>
      </w:pPr>
      <w:r>
        <w:rPr>
          <w:rStyle w:val="CommentReference"/>
        </w:rPr>
        <w:annotationRef/>
      </w:r>
      <w:r>
        <w:t>Is it a question of fairness or something else?</w:t>
      </w:r>
    </w:p>
  </w:comment>
  <w:comment w:id="18" w:author="STRUZZIERO Susanna" w:date="2021-10-25T16:10:00Z" w:initials="SS">
    <w:p w14:paraId="032F7927" w14:textId="52BCB779" w:rsidR="00E43B92" w:rsidRDefault="00E43B92" w:rsidP="00E43B92">
      <w:pPr>
        <w:pStyle w:val="CommentText"/>
      </w:pPr>
      <w:r>
        <w:rPr>
          <w:rStyle w:val="CommentReference"/>
        </w:rPr>
        <w:annotationRef/>
      </w:r>
      <w:r>
        <w:t>Good introduction.</w:t>
      </w:r>
    </w:p>
  </w:comment>
  <w:comment w:id="19" w:author="STRUZZIERO Susanna" w:date="2021-10-25T16:10:00Z" w:initials="SS">
    <w:p w14:paraId="2CD78EC6" w14:textId="6ADE0788" w:rsidR="00E43B92" w:rsidRDefault="00E43B92" w:rsidP="00E43B92">
      <w:pPr>
        <w:pStyle w:val="CommentText"/>
      </w:pPr>
      <w:r>
        <w:rPr>
          <w:rStyle w:val="CommentReference"/>
        </w:rPr>
        <w:annotationRef/>
      </w:r>
      <w:r>
        <w:t>Not sure whether ‘that’ is necessary in this sentence.</w:t>
      </w:r>
    </w:p>
  </w:comment>
  <w:comment w:id="20" w:author="STRUZZIERO Susanna" w:date="2021-10-25T16:11:00Z" w:initials="SS">
    <w:p w14:paraId="62D3DA06" w14:textId="767DA42A" w:rsidR="00E43B92" w:rsidRDefault="00E43B92" w:rsidP="00E43B92">
      <w:pPr>
        <w:pStyle w:val="CommentText"/>
      </w:pPr>
      <w:r>
        <w:rPr>
          <w:rStyle w:val="CommentReference"/>
        </w:rPr>
        <w:annotationRef/>
      </w:r>
      <w:r>
        <w:t>Developing (although maybe I deleted a letter by mistake!)</w:t>
      </w:r>
    </w:p>
  </w:comment>
  <w:comment w:id="21" w:author="STRUZZIERO Susanna" w:date="2021-10-25T16:11:00Z" w:initials="SS">
    <w:p w14:paraId="4D0FC768" w14:textId="17F646D2" w:rsidR="00E43B92" w:rsidRDefault="00E43B92" w:rsidP="00E43B92">
      <w:pPr>
        <w:pStyle w:val="CommentText"/>
      </w:pPr>
      <w:r>
        <w:rPr>
          <w:rStyle w:val="CommentReference"/>
        </w:rPr>
        <w:annotationRef/>
      </w:r>
      <w:r>
        <w:t>Beliefs?</w:t>
      </w:r>
    </w:p>
  </w:comment>
  <w:comment w:id="22" w:author="STRUZZIERO Susanna" w:date="2021-10-25T16:11:00Z" w:initials="SS">
    <w:p w14:paraId="5E079844" w14:textId="51C9C405" w:rsidR="00E43B92" w:rsidRDefault="00E43B92" w:rsidP="00E43B92">
      <w:pPr>
        <w:pStyle w:val="CommentText"/>
      </w:pPr>
      <w:r>
        <w:rPr>
          <w:rStyle w:val="CommentReference"/>
        </w:rPr>
        <w:annotationRef/>
      </w:r>
      <w:r>
        <w:t>point well made.</w:t>
      </w:r>
    </w:p>
  </w:comment>
  <w:comment w:id="23" w:author="STRUZZIERO Susanna" w:date="2021-10-25T16:12:00Z" w:initials="SS">
    <w:p w14:paraId="4471E4BC" w14:textId="0EDF5A66" w:rsidR="00E43B92" w:rsidRDefault="00E43B92" w:rsidP="00E43B92">
      <w:pPr>
        <w:pStyle w:val="CommentText"/>
      </w:pPr>
      <w:r>
        <w:rPr>
          <w:rStyle w:val="CommentReference"/>
        </w:rPr>
        <w:annotationRef/>
      </w:r>
      <w:r>
        <w:t>Involves?</w:t>
      </w:r>
    </w:p>
  </w:comment>
  <w:comment w:id="24" w:author="STRUZZIERO Susanna" w:date="2021-10-25T16:12:00Z" w:initials="SS">
    <w:p w14:paraId="299BA504" w14:textId="1DCAAD7B" w:rsidR="00E43B92" w:rsidRDefault="00E43B92" w:rsidP="00E43B92">
      <w:pPr>
        <w:pStyle w:val="CommentText"/>
      </w:pPr>
      <w:r>
        <w:rPr>
          <w:rStyle w:val="CommentReference"/>
        </w:rPr>
        <w:annotationRef/>
      </w:r>
      <w:r>
        <w:t>Don’t think a comma is necessary here.</w:t>
      </w:r>
    </w:p>
  </w:comment>
  <w:comment w:id="25" w:author="STRUZZIERO Susanna" w:date="2021-10-25T16:13:00Z" w:initials="SS">
    <w:p w14:paraId="036E0760" w14:textId="02F2893D" w:rsidR="00E43B92" w:rsidRDefault="00E43B92" w:rsidP="00E43B92">
      <w:pPr>
        <w:pStyle w:val="CommentText"/>
      </w:pPr>
      <w:r>
        <w:rPr>
          <w:rStyle w:val="CommentReference"/>
        </w:rPr>
        <w:annotationRef/>
      </w:r>
      <w:r>
        <w:t>I’m not sure about the difference between emancipation and freedom. Maybe it would be clearer to talk about independence or autonomy instead of emancipation.</w:t>
      </w:r>
    </w:p>
  </w:comment>
  <w:comment w:id="26" w:author="STRUZZIERO Susanna" w:date="2021-10-25T16:14:00Z" w:initials="SS">
    <w:p w14:paraId="2D87A242" w14:textId="2C20394A" w:rsidR="00E43B92" w:rsidRDefault="00E43B92" w:rsidP="00E43B92">
      <w:pPr>
        <w:pStyle w:val="CommentText"/>
      </w:pPr>
      <w:r>
        <w:rPr>
          <w:rStyle w:val="CommentReference"/>
        </w:rPr>
        <w:annotationRef/>
      </w:r>
      <w:r>
        <w:t>Not sure whether you mean students/studying/academic life?</w:t>
      </w:r>
    </w:p>
  </w:comment>
  <w:comment w:id="27" w:author="STRUZZIERO Susanna" w:date="2021-10-25T16:15:00Z" w:initials="SS">
    <w:p w14:paraId="6B429130" w14:textId="6831EF39" w:rsidR="00E43B92" w:rsidRDefault="00E43B92" w:rsidP="00E43B92">
      <w:pPr>
        <w:pStyle w:val="CommentText"/>
      </w:pPr>
      <w:r>
        <w:rPr>
          <w:rStyle w:val="CommentReference"/>
        </w:rPr>
        <w:annotationRef/>
      </w:r>
      <w:r>
        <w:t>I like the use of dialogue here because it brings the characters to life and makes the episode funny and realistic - I can picture the scene exactly!</w:t>
      </w:r>
    </w:p>
  </w:comment>
  <w:comment w:id="28" w:author="STRUZZIERO Susanna" w:date="2021-10-25T16:15:00Z" w:initials="SS">
    <w:p w14:paraId="5EB33B71" w14:textId="5DF70FE4" w:rsidR="00E43B92" w:rsidRDefault="00E43B92" w:rsidP="00E43B92">
      <w:pPr>
        <w:pStyle w:val="CommentText"/>
      </w:pPr>
      <w:r>
        <w:rPr>
          <w:rStyle w:val="CommentReference"/>
        </w:rPr>
        <w:annotationRef/>
      </w:r>
      <w:r>
        <w:t>Not sure about the need for a comma here.</w:t>
      </w:r>
    </w:p>
  </w:comment>
  <w:comment w:id="29" w:author="STRUZZIERO Susanna" w:date="2021-10-25T16:15:00Z" w:initials="SS">
    <w:p w14:paraId="6A2980F5" w14:textId="6F5C85F8" w:rsidR="00E43B92" w:rsidRDefault="00E43B92" w:rsidP="00E43B92">
      <w:pPr>
        <w:pStyle w:val="CommentText"/>
      </w:pPr>
      <w:r>
        <w:rPr>
          <w:rStyle w:val="CommentReference"/>
        </w:rPr>
        <w:annotationRef/>
      </w:r>
      <w:r>
        <w:t>Or here!</w:t>
      </w:r>
    </w:p>
  </w:comment>
  <w:comment w:id="30" w:author="STRUZZIERO Susanna" w:date="2021-10-25T16:16:00Z" w:initials="SS">
    <w:p w14:paraId="4B8C7DC5" w14:textId="6588091A" w:rsidR="00E43B92" w:rsidRDefault="00E43B92" w:rsidP="00E43B92">
      <w:pPr>
        <w:pStyle w:val="CommentText"/>
      </w:pPr>
      <w:r>
        <w:rPr>
          <w:rStyle w:val="CommentReference"/>
        </w:rPr>
        <w:annotationRef/>
      </w:r>
      <w:r>
        <w:t>Consistent referencing.</w:t>
      </w:r>
    </w:p>
  </w:comment>
  <w:comment w:id="31" w:author="STRUZZIERO Susanna" w:date="2021-10-25T16:16:00Z" w:initials="SS">
    <w:p w14:paraId="2ED20E8D" w14:textId="016378BC" w:rsidR="00E43B92" w:rsidRDefault="00E43B92" w:rsidP="00E43B92">
      <w:pPr>
        <w:pStyle w:val="CommentText"/>
      </w:pPr>
      <w:r>
        <w:rPr>
          <w:rStyle w:val="CommentReference"/>
        </w:rPr>
        <w:annotationRef/>
      </w:r>
      <w:r>
        <w:t>Not sure what you mean here.</w:t>
      </w:r>
    </w:p>
  </w:comment>
  <w:comment w:id="32" w:author="STRUZZIERO Susanna" w:date="2021-10-25T16:17:00Z" w:initials="SS">
    <w:p w14:paraId="601B7287" w14:textId="0DFBCEB8" w:rsidR="00E43B92" w:rsidRDefault="00E43B92" w:rsidP="00E43B92">
      <w:pPr>
        <w:pStyle w:val="CommentText"/>
      </w:pPr>
      <w:r>
        <w:rPr>
          <w:rStyle w:val="CommentReference"/>
        </w:rPr>
        <w:annotationRef/>
      </w:r>
      <w:r>
        <w:t>That’s exactly the point I made in my response! Great to know that we are all developing this awareness.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928CF" w15:done="0"/>
  <w15:commentEx w15:paraId="30F52E93" w15:done="0"/>
  <w15:commentEx w15:paraId="60B3C3CC" w15:done="0"/>
  <w15:commentEx w15:paraId="399116FC" w15:done="0"/>
  <w15:commentEx w15:paraId="467A5DD7" w15:done="0"/>
  <w15:commentEx w15:paraId="3C616ED6" w15:done="0"/>
  <w15:commentEx w15:paraId="03392BA4" w15:done="0"/>
  <w15:commentEx w15:paraId="3EEA0F0E" w15:done="0"/>
  <w15:commentEx w15:paraId="237C7A63" w15:done="0"/>
  <w15:commentEx w15:paraId="4AA8C340" w15:done="0"/>
  <w15:commentEx w15:paraId="693539BD" w15:done="0"/>
  <w15:commentEx w15:paraId="208931D8" w15:done="0"/>
  <w15:commentEx w15:paraId="1FE3D414" w15:done="0"/>
  <w15:commentEx w15:paraId="1C978837" w15:done="0"/>
  <w15:commentEx w15:paraId="3FA5F800" w15:done="0"/>
  <w15:commentEx w15:paraId="175E26D0" w15:done="0"/>
  <w15:commentEx w15:paraId="0867D9CC" w15:done="0"/>
  <w15:commentEx w15:paraId="032F7927" w15:done="0"/>
  <w15:commentEx w15:paraId="2CD78EC6" w15:done="0"/>
  <w15:commentEx w15:paraId="62D3DA06" w15:done="0"/>
  <w15:commentEx w15:paraId="4D0FC768" w15:done="0"/>
  <w15:commentEx w15:paraId="5E079844" w15:done="0"/>
  <w15:commentEx w15:paraId="4471E4BC" w15:done="0"/>
  <w15:commentEx w15:paraId="299BA504" w15:done="0"/>
  <w15:commentEx w15:paraId="036E0760" w15:done="0"/>
  <w15:commentEx w15:paraId="2D87A242" w15:done="0"/>
  <w15:commentEx w15:paraId="6B429130" w15:done="0"/>
  <w15:commentEx w15:paraId="5EB33B71" w15:done="0"/>
  <w15:commentEx w15:paraId="6A2980F5" w15:done="0"/>
  <w15:commentEx w15:paraId="4B8C7DC5" w15:done="0"/>
  <w15:commentEx w15:paraId="2ED20E8D" w15:done="0"/>
  <w15:commentEx w15:paraId="601B72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5304" w16cex:dateUtc="2021-10-25T15:00:00Z"/>
  <w16cex:commentExtensible w16cex:durableId="25215318" w16cex:dateUtc="2021-10-25T15:00:00Z"/>
  <w16cex:commentExtensible w16cex:durableId="25215341" w16cex:dateUtc="2021-10-25T15:01:00Z"/>
  <w16cex:commentExtensible w16cex:durableId="25215363" w16cex:dateUtc="2021-10-25T15:01:00Z"/>
  <w16cex:commentExtensible w16cex:durableId="252153A4" w16cex:dateUtc="2021-10-25T15:02:00Z"/>
  <w16cex:commentExtensible w16cex:durableId="252153BA" w16cex:dateUtc="2021-10-25T15:03:00Z"/>
  <w16cex:commentExtensible w16cex:durableId="252153E3" w16cex:dateUtc="2021-10-25T15:03:00Z"/>
  <w16cex:commentExtensible w16cex:durableId="25215421" w16cex:dateUtc="2021-10-25T15:04:00Z"/>
  <w16cex:commentExtensible w16cex:durableId="25215433" w16cex:dateUtc="2021-10-25T15:05:00Z"/>
  <w16cex:commentExtensible w16cex:durableId="2521544A" w16cex:dateUtc="2021-10-25T15:05:00Z"/>
  <w16cex:commentExtensible w16cex:durableId="25215490" w16cex:dateUtc="2021-10-25T15:06:00Z"/>
  <w16cex:commentExtensible w16cex:durableId="252154C0" w16cex:dateUtc="2021-10-25T15:07:00Z"/>
  <w16cex:commentExtensible w16cex:durableId="252154D9" w16cex:dateUtc="2021-10-25T15:07:00Z"/>
  <w16cex:commentExtensible w16cex:durableId="25215513" w16cex:dateUtc="2021-10-25T15:08:00Z"/>
  <w16cex:commentExtensible w16cex:durableId="25215523" w16cex:dateUtc="2021-10-25T15:09:00Z"/>
  <w16cex:commentExtensible w16cex:durableId="25215542" w16cex:dateUtc="2021-10-25T15:09:00Z"/>
  <w16cex:commentExtensible w16cex:durableId="2521555B" w16cex:dateUtc="2021-10-25T15:10:00Z"/>
  <w16cex:commentExtensible w16cex:durableId="2521556D" w16cex:dateUtc="2021-10-25T15:10:00Z"/>
  <w16cex:commentExtensible w16cex:durableId="25215589" w16cex:dateUtc="2021-10-25T15:10:00Z"/>
  <w16cex:commentExtensible w16cex:durableId="252155AC" w16cex:dateUtc="2021-10-25T15:11:00Z"/>
  <w16cex:commentExtensible w16cex:durableId="252155BC" w16cex:dateUtc="2021-10-25T15:11:00Z"/>
  <w16cex:commentExtensible w16cex:durableId="252155CB" w16cex:dateUtc="2021-10-25T15:11:00Z"/>
  <w16cex:commentExtensible w16cex:durableId="252155DC" w16cex:dateUtc="2021-10-25T15:12:00Z"/>
  <w16cex:commentExtensible w16cex:durableId="252155F2" w16cex:dateUtc="2021-10-25T15:12:00Z"/>
  <w16cex:commentExtensible w16cex:durableId="2521562C" w16cex:dateUtc="2021-10-25T15:13:00Z"/>
  <w16cex:commentExtensible w16cex:durableId="2521564D" w16cex:dateUtc="2021-10-25T15:14:00Z"/>
  <w16cex:commentExtensible w16cex:durableId="25215685" w16cex:dateUtc="2021-10-25T15:15:00Z"/>
  <w16cex:commentExtensible w16cex:durableId="252156A8" w16cex:dateUtc="2021-10-25T15:15:00Z"/>
  <w16cex:commentExtensible w16cex:durableId="252156B1" w16cex:dateUtc="2021-10-25T15:15:00Z"/>
  <w16cex:commentExtensible w16cex:durableId="252156C3" w16cex:dateUtc="2021-10-25T15:16:00Z"/>
  <w16cex:commentExtensible w16cex:durableId="252156D7" w16cex:dateUtc="2021-10-25T15:16:00Z"/>
  <w16cex:commentExtensible w16cex:durableId="252156FD" w16cex:dateUtc="2021-10-25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928CF" w16cid:durableId="25215304"/>
  <w16cid:commentId w16cid:paraId="30F52E93" w16cid:durableId="25215318"/>
  <w16cid:commentId w16cid:paraId="60B3C3CC" w16cid:durableId="25215341"/>
  <w16cid:commentId w16cid:paraId="399116FC" w16cid:durableId="25215363"/>
  <w16cid:commentId w16cid:paraId="467A5DD7" w16cid:durableId="252153A4"/>
  <w16cid:commentId w16cid:paraId="3C616ED6" w16cid:durableId="252153BA"/>
  <w16cid:commentId w16cid:paraId="03392BA4" w16cid:durableId="252153E3"/>
  <w16cid:commentId w16cid:paraId="3EEA0F0E" w16cid:durableId="25215421"/>
  <w16cid:commentId w16cid:paraId="237C7A63" w16cid:durableId="25215433"/>
  <w16cid:commentId w16cid:paraId="4AA8C340" w16cid:durableId="2521544A"/>
  <w16cid:commentId w16cid:paraId="693539BD" w16cid:durableId="25215490"/>
  <w16cid:commentId w16cid:paraId="208931D8" w16cid:durableId="252154C0"/>
  <w16cid:commentId w16cid:paraId="1FE3D414" w16cid:durableId="252154D9"/>
  <w16cid:commentId w16cid:paraId="1C978837" w16cid:durableId="25215513"/>
  <w16cid:commentId w16cid:paraId="3FA5F800" w16cid:durableId="25215523"/>
  <w16cid:commentId w16cid:paraId="175E26D0" w16cid:durableId="25215542"/>
  <w16cid:commentId w16cid:paraId="0867D9CC" w16cid:durableId="2521555B"/>
  <w16cid:commentId w16cid:paraId="032F7927" w16cid:durableId="2521556D"/>
  <w16cid:commentId w16cid:paraId="2CD78EC6" w16cid:durableId="25215589"/>
  <w16cid:commentId w16cid:paraId="62D3DA06" w16cid:durableId="252155AC"/>
  <w16cid:commentId w16cid:paraId="4D0FC768" w16cid:durableId="252155BC"/>
  <w16cid:commentId w16cid:paraId="5E079844" w16cid:durableId="252155CB"/>
  <w16cid:commentId w16cid:paraId="4471E4BC" w16cid:durableId="252155DC"/>
  <w16cid:commentId w16cid:paraId="299BA504" w16cid:durableId="252155F2"/>
  <w16cid:commentId w16cid:paraId="036E0760" w16cid:durableId="2521562C"/>
  <w16cid:commentId w16cid:paraId="2D87A242" w16cid:durableId="2521564D"/>
  <w16cid:commentId w16cid:paraId="6B429130" w16cid:durableId="25215685"/>
  <w16cid:commentId w16cid:paraId="5EB33B71" w16cid:durableId="252156A8"/>
  <w16cid:commentId w16cid:paraId="6A2980F5" w16cid:durableId="252156B1"/>
  <w16cid:commentId w16cid:paraId="4B8C7DC5" w16cid:durableId="252156C3"/>
  <w16cid:commentId w16cid:paraId="2ED20E8D" w16cid:durableId="252156D7"/>
  <w16cid:commentId w16cid:paraId="601B7287" w16cid:durableId="252156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MuVx5vHYw7SZ9n" id="z0afCL2Q"/>
    <int:WordHash hashCode="NkPdJ9i9g1wpGP" id="053XZPmr"/>
    <int:WordHash hashCode="U4UZCx1C3axlVq" id="urNltTqk"/>
    <int:WordHash hashCode="2YoR9rwu0DXuEL" id="T/OF2D1i"/>
  </int:Manifest>
  <int:Observations>
    <int:Content id="z0afCL2Q">
      <int:Rejection type="AugLoop_Text_Critique"/>
    </int:Content>
    <int:Content id="053XZPmr">
      <int:Rejection type="AugLoop_Text_Critique"/>
    </int:Content>
    <int:Content id="urNltTqk">
      <int:Rejection type="AugLoop_Text_Critique"/>
    </int:Content>
    <int:Content id="T/OF2D1i"/>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D222A"/>
    <w:multiLevelType w:val="hybridMultilevel"/>
    <w:tmpl w:val="9A680EA8"/>
    <w:lvl w:ilvl="0" w:tplc="8F04F6B6">
      <w:start w:val="1"/>
      <w:numFmt w:val="decimal"/>
      <w:lvlText w:val="%1."/>
      <w:lvlJc w:val="left"/>
      <w:pPr>
        <w:ind w:left="720" w:hanging="360"/>
      </w:pPr>
    </w:lvl>
    <w:lvl w:ilvl="1" w:tplc="5AD66164">
      <w:start w:val="1"/>
      <w:numFmt w:val="lowerLetter"/>
      <w:lvlText w:val="%2."/>
      <w:lvlJc w:val="left"/>
      <w:pPr>
        <w:ind w:left="1440" w:hanging="360"/>
      </w:pPr>
    </w:lvl>
    <w:lvl w:ilvl="2" w:tplc="A6E2B0B6">
      <w:start w:val="1"/>
      <w:numFmt w:val="lowerRoman"/>
      <w:lvlText w:val="%3."/>
      <w:lvlJc w:val="right"/>
      <w:pPr>
        <w:ind w:left="2160" w:hanging="180"/>
      </w:pPr>
    </w:lvl>
    <w:lvl w:ilvl="3" w:tplc="D450A9CA">
      <w:start w:val="1"/>
      <w:numFmt w:val="decimal"/>
      <w:lvlText w:val="%4."/>
      <w:lvlJc w:val="left"/>
      <w:pPr>
        <w:ind w:left="2880" w:hanging="360"/>
      </w:pPr>
    </w:lvl>
    <w:lvl w:ilvl="4" w:tplc="40324CFC">
      <w:start w:val="1"/>
      <w:numFmt w:val="lowerLetter"/>
      <w:lvlText w:val="%5."/>
      <w:lvlJc w:val="left"/>
      <w:pPr>
        <w:ind w:left="3600" w:hanging="360"/>
      </w:pPr>
    </w:lvl>
    <w:lvl w:ilvl="5" w:tplc="C1A20AC4">
      <w:start w:val="1"/>
      <w:numFmt w:val="lowerRoman"/>
      <w:lvlText w:val="%6."/>
      <w:lvlJc w:val="right"/>
      <w:pPr>
        <w:ind w:left="4320" w:hanging="180"/>
      </w:pPr>
    </w:lvl>
    <w:lvl w:ilvl="6" w:tplc="650E5D1C">
      <w:start w:val="1"/>
      <w:numFmt w:val="decimal"/>
      <w:lvlText w:val="%7."/>
      <w:lvlJc w:val="left"/>
      <w:pPr>
        <w:ind w:left="5040" w:hanging="360"/>
      </w:pPr>
    </w:lvl>
    <w:lvl w:ilvl="7" w:tplc="686C8452">
      <w:start w:val="1"/>
      <w:numFmt w:val="lowerLetter"/>
      <w:lvlText w:val="%8."/>
      <w:lvlJc w:val="left"/>
      <w:pPr>
        <w:ind w:left="5760" w:hanging="360"/>
      </w:pPr>
    </w:lvl>
    <w:lvl w:ilvl="8" w:tplc="D2409E3C">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UZZIERO Susanna">
    <w15:presenceInfo w15:providerId="AD" w15:userId="S::s2051118@ed.ac.uk::b0da1b76-db24-4979-af21-f59bfa9d6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EEDF89"/>
    <w:rsid w:val="00027AC9"/>
    <w:rsid w:val="000462E0"/>
    <w:rsid w:val="000464E2"/>
    <w:rsid w:val="00052A77"/>
    <w:rsid w:val="00081AA0"/>
    <w:rsid w:val="00084087"/>
    <w:rsid w:val="000923E0"/>
    <w:rsid w:val="00093A5C"/>
    <w:rsid w:val="000A4ADB"/>
    <w:rsid w:val="000C0DA9"/>
    <w:rsid w:val="000D1357"/>
    <w:rsid w:val="000F55B0"/>
    <w:rsid w:val="00110229"/>
    <w:rsid w:val="00122584"/>
    <w:rsid w:val="00123092"/>
    <w:rsid w:val="001443E5"/>
    <w:rsid w:val="0016074E"/>
    <w:rsid w:val="00165A76"/>
    <w:rsid w:val="00182787"/>
    <w:rsid w:val="00182E27"/>
    <w:rsid w:val="001858A4"/>
    <w:rsid w:val="001B6740"/>
    <w:rsid w:val="001B6B36"/>
    <w:rsid w:val="001C40BF"/>
    <w:rsid w:val="001C45E3"/>
    <w:rsid w:val="001D5D41"/>
    <w:rsid w:val="001E13F4"/>
    <w:rsid w:val="001F1161"/>
    <w:rsid w:val="001F6FBF"/>
    <w:rsid w:val="00200402"/>
    <w:rsid w:val="00207748"/>
    <w:rsid w:val="0021041C"/>
    <w:rsid w:val="00216C8C"/>
    <w:rsid w:val="00217D9A"/>
    <w:rsid w:val="002201A9"/>
    <w:rsid w:val="00227646"/>
    <w:rsid w:val="00230CE7"/>
    <w:rsid w:val="0023592A"/>
    <w:rsid w:val="00235C94"/>
    <w:rsid w:val="0024381D"/>
    <w:rsid w:val="00250BA2"/>
    <w:rsid w:val="00257FF4"/>
    <w:rsid w:val="00284B98"/>
    <w:rsid w:val="002C2834"/>
    <w:rsid w:val="002C2E89"/>
    <w:rsid w:val="002D330B"/>
    <w:rsid w:val="002D4434"/>
    <w:rsid w:val="003002AF"/>
    <w:rsid w:val="003115CB"/>
    <w:rsid w:val="00312B5B"/>
    <w:rsid w:val="00350641"/>
    <w:rsid w:val="00350F08"/>
    <w:rsid w:val="003515C7"/>
    <w:rsid w:val="00352F8B"/>
    <w:rsid w:val="00354618"/>
    <w:rsid w:val="003622E2"/>
    <w:rsid w:val="003763C3"/>
    <w:rsid w:val="00384270"/>
    <w:rsid w:val="00396B23"/>
    <w:rsid w:val="003D48AE"/>
    <w:rsid w:val="003D6425"/>
    <w:rsid w:val="00425315"/>
    <w:rsid w:val="00427260"/>
    <w:rsid w:val="004327C8"/>
    <w:rsid w:val="00462CB1"/>
    <w:rsid w:val="004715CB"/>
    <w:rsid w:val="00480EA6"/>
    <w:rsid w:val="00492741"/>
    <w:rsid w:val="004C4C9B"/>
    <w:rsid w:val="004C5B7E"/>
    <w:rsid w:val="004D7A4E"/>
    <w:rsid w:val="004F1B4B"/>
    <w:rsid w:val="00513705"/>
    <w:rsid w:val="00567D81"/>
    <w:rsid w:val="00584169"/>
    <w:rsid w:val="005843DF"/>
    <w:rsid w:val="005A02B0"/>
    <w:rsid w:val="005C0496"/>
    <w:rsid w:val="005C38F7"/>
    <w:rsid w:val="005D0321"/>
    <w:rsid w:val="005D26FF"/>
    <w:rsid w:val="005D45D5"/>
    <w:rsid w:val="005D7C73"/>
    <w:rsid w:val="005E0B98"/>
    <w:rsid w:val="005E6D8A"/>
    <w:rsid w:val="0060512B"/>
    <w:rsid w:val="0060546F"/>
    <w:rsid w:val="006377C5"/>
    <w:rsid w:val="006475C9"/>
    <w:rsid w:val="006475D5"/>
    <w:rsid w:val="00653B67"/>
    <w:rsid w:val="0065685C"/>
    <w:rsid w:val="00661C6D"/>
    <w:rsid w:val="006637F4"/>
    <w:rsid w:val="00671EC3"/>
    <w:rsid w:val="0067674A"/>
    <w:rsid w:val="00680B05"/>
    <w:rsid w:val="00684B60"/>
    <w:rsid w:val="00685EC4"/>
    <w:rsid w:val="0069767B"/>
    <w:rsid w:val="006C2608"/>
    <w:rsid w:val="006C291B"/>
    <w:rsid w:val="006C30F8"/>
    <w:rsid w:val="006D33E3"/>
    <w:rsid w:val="006D465D"/>
    <w:rsid w:val="006E6F22"/>
    <w:rsid w:val="006F486A"/>
    <w:rsid w:val="006F74B3"/>
    <w:rsid w:val="00722B27"/>
    <w:rsid w:val="00725C0F"/>
    <w:rsid w:val="00753DA5"/>
    <w:rsid w:val="0077000D"/>
    <w:rsid w:val="007715DD"/>
    <w:rsid w:val="00773FCD"/>
    <w:rsid w:val="00790A03"/>
    <w:rsid w:val="007A3ADC"/>
    <w:rsid w:val="007A54EE"/>
    <w:rsid w:val="007B046A"/>
    <w:rsid w:val="007B2917"/>
    <w:rsid w:val="007D29E1"/>
    <w:rsid w:val="00804B5A"/>
    <w:rsid w:val="008077FA"/>
    <w:rsid w:val="00825FC6"/>
    <w:rsid w:val="00826267"/>
    <w:rsid w:val="008661D2"/>
    <w:rsid w:val="00866ACF"/>
    <w:rsid w:val="00871B71"/>
    <w:rsid w:val="00873525"/>
    <w:rsid w:val="00885C58"/>
    <w:rsid w:val="00886907"/>
    <w:rsid w:val="008924BE"/>
    <w:rsid w:val="008A3A66"/>
    <w:rsid w:val="008A5B8A"/>
    <w:rsid w:val="008C53BC"/>
    <w:rsid w:val="008F3B32"/>
    <w:rsid w:val="00907A9E"/>
    <w:rsid w:val="00914E9B"/>
    <w:rsid w:val="00930FBB"/>
    <w:rsid w:val="00934AAE"/>
    <w:rsid w:val="00934C93"/>
    <w:rsid w:val="00941FB2"/>
    <w:rsid w:val="00966903"/>
    <w:rsid w:val="00987328"/>
    <w:rsid w:val="009A75BE"/>
    <w:rsid w:val="009C49A4"/>
    <w:rsid w:val="009C6DC2"/>
    <w:rsid w:val="009E71F1"/>
    <w:rsid w:val="009F67E0"/>
    <w:rsid w:val="00A32284"/>
    <w:rsid w:val="00A32A0B"/>
    <w:rsid w:val="00A40FB6"/>
    <w:rsid w:val="00A46604"/>
    <w:rsid w:val="00A53882"/>
    <w:rsid w:val="00AB7D21"/>
    <w:rsid w:val="00AD73B8"/>
    <w:rsid w:val="00AE07B5"/>
    <w:rsid w:val="00AF474F"/>
    <w:rsid w:val="00AF6EAD"/>
    <w:rsid w:val="00B12974"/>
    <w:rsid w:val="00B2424A"/>
    <w:rsid w:val="00B34A74"/>
    <w:rsid w:val="00B42ADE"/>
    <w:rsid w:val="00B45799"/>
    <w:rsid w:val="00B52015"/>
    <w:rsid w:val="00B70BED"/>
    <w:rsid w:val="00B8221B"/>
    <w:rsid w:val="00B95644"/>
    <w:rsid w:val="00B96606"/>
    <w:rsid w:val="00BA6C1F"/>
    <w:rsid w:val="00BE27C1"/>
    <w:rsid w:val="00BE78E7"/>
    <w:rsid w:val="00BF3507"/>
    <w:rsid w:val="00BF6517"/>
    <w:rsid w:val="00C04407"/>
    <w:rsid w:val="00C1237B"/>
    <w:rsid w:val="00C1C10C"/>
    <w:rsid w:val="00C44A83"/>
    <w:rsid w:val="00C51606"/>
    <w:rsid w:val="00C953D9"/>
    <w:rsid w:val="00C95BB5"/>
    <w:rsid w:val="00CE1A83"/>
    <w:rsid w:val="00D211D5"/>
    <w:rsid w:val="00D40B3A"/>
    <w:rsid w:val="00D518EC"/>
    <w:rsid w:val="00D56F3B"/>
    <w:rsid w:val="00D71716"/>
    <w:rsid w:val="00D72983"/>
    <w:rsid w:val="00DD1F36"/>
    <w:rsid w:val="00DD45B2"/>
    <w:rsid w:val="00DF55B4"/>
    <w:rsid w:val="00E419CE"/>
    <w:rsid w:val="00E43B92"/>
    <w:rsid w:val="00E6629A"/>
    <w:rsid w:val="00E746EA"/>
    <w:rsid w:val="00E82C10"/>
    <w:rsid w:val="00E87583"/>
    <w:rsid w:val="00E87D7D"/>
    <w:rsid w:val="00EA7671"/>
    <w:rsid w:val="00EC51CF"/>
    <w:rsid w:val="00EC6833"/>
    <w:rsid w:val="00EF335D"/>
    <w:rsid w:val="00EF61B5"/>
    <w:rsid w:val="00F7311C"/>
    <w:rsid w:val="00F850BC"/>
    <w:rsid w:val="00F9714B"/>
    <w:rsid w:val="00FA1821"/>
    <w:rsid w:val="00FA2CFC"/>
    <w:rsid w:val="00FA659D"/>
    <w:rsid w:val="00FB1DB5"/>
    <w:rsid w:val="00FB548C"/>
    <w:rsid w:val="00FB565B"/>
    <w:rsid w:val="00FC0ADB"/>
    <w:rsid w:val="00FD6633"/>
    <w:rsid w:val="00FE169C"/>
    <w:rsid w:val="00FF160C"/>
    <w:rsid w:val="01397B2C"/>
    <w:rsid w:val="01487D24"/>
    <w:rsid w:val="018E9FB2"/>
    <w:rsid w:val="01E2E42E"/>
    <w:rsid w:val="020DF001"/>
    <w:rsid w:val="022317BA"/>
    <w:rsid w:val="02D88441"/>
    <w:rsid w:val="02DAF6A6"/>
    <w:rsid w:val="02E667C2"/>
    <w:rsid w:val="02FD4DA9"/>
    <w:rsid w:val="032652D9"/>
    <w:rsid w:val="04801DE6"/>
    <w:rsid w:val="052DCC69"/>
    <w:rsid w:val="054A0479"/>
    <w:rsid w:val="0550E2DA"/>
    <w:rsid w:val="061BEE47"/>
    <w:rsid w:val="06284850"/>
    <w:rsid w:val="0634EE6B"/>
    <w:rsid w:val="0649598B"/>
    <w:rsid w:val="0717F894"/>
    <w:rsid w:val="07F8DF5D"/>
    <w:rsid w:val="08C144EF"/>
    <w:rsid w:val="096C8F2D"/>
    <w:rsid w:val="0A33FCC0"/>
    <w:rsid w:val="0B504042"/>
    <w:rsid w:val="0D6B9B0A"/>
    <w:rsid w:val="0E06B7D0"/>
    <w:rsid w:val="0F019AC2"/>
    <w:rsid w:val="0FDBD0B1"/>
    <w:rsid w:val="116481CA"/>
    <w:rsid w:val="122BF129"/>
    <w:rsid w:val="1239043D"/>
    <w:rsid w:val="128D2A49"/>
    <w:rsid w:val="12E6FE82"/>
    <w:rsid w:val="13570869"/>
    <w:rsid w:val="13D5FD6C"/>
    <w:rsid w:val="14CCB95B"/>
    <w:rsid w:val="14F4AC3C"/>
    <w:rsid w:val="152B937E"/>
    <w:rsid w:val="153ED5DD"/>
    <w:rsid w:val="156A2687"/>
    <w:rsid w:val="1599A4CC"/>
    <w:rsid w:val="15A304C7"/>
    <w:rsid w:val="18215BB1"/>
    <w:rsid w:val="18520698"/>
    <w:rsid w:val="18C04F37"/>
    <w:rsid w:val="191680FD"/>
    <w:rsid w:val="191F59C7"/>
    <w:rsid w:val="192CB1E9"/>
    <w:rsid w:val="19D77148"/>
    <w:rsid w:val="1B25C428"/>
    <w:rsid w:val="1CD1139E"/>
    <w:rsid w:val="1D3E6550"/>
    <w:rsid w:val="1D42CAA6"/>
    <w:rsid w:val="1D94EE4F"/>
    <w:rsid w:val="1D983223"/>
    <w:rsid w:val="1E35CCAF"/>
    <w:rsid w:val="1F0683B5"/>
    <w:rsid w:val="1F34D765"/>
    <w:rsid w:val="1F9DD104"/>
    <w:rsid w:val="1FBEF719"/>
    <w:rsid w:val="20795952"/>
    <w:rsid w:val="20922F62"/>
    <w:rsid w:val="2097C3DE"/>
    <w:rsid w:val="20A25416"/>
    <w:rsid w:val="2130AE89"/>
    <w:rsid w:val="215AC77A"/>
    <w:rsid w:val="219E46F7"/>
    <w:rsid w:val="2289B1C3"/>
    <w:rsid w:val="22A6798C"/>
    <w:rsid w:val="22D75F86"/>
    <w:rsid w:val="242DDD4E"/>
    <w:rsid w:val="24483E70"/>
    <w:rsid w:val="2492683C"/>
    <w:rsid w:val="24E1AD5A"/>
    <w:rsid w:val="24E6B7EF"/>
    <w:rsid w:val="25146385"/>
    <w:rsid w:val="252901E4"/>
    <w:rsid w:val="25C15285"/>
    <w:rsid w:val="2645BE1F"/>
    <w:rsid w:val="26B2404D"/>
    <w:rsid w:val="2832D75C"/>
    <w:rsid w:val="2A1DEBAF"/>
    <w:rsid w:val="2A303F6F"/>
    <w:rsid w:val="2A83F31B"/>
    <w:rsid w:val="2B35FD50"/>
    <w:rsid w:val="2BAB1DC2"/>
    <w:rsid w:val="2DC3C9FA"/>
    <w:rsid w:val="2E7CE0A3"/>
    <w:rsid w:val="30260435"/>
    <w:rsid w:val="30F707B0"/>
    <w:rsid w:val="3123013A"/>
    <w:rsid w:val="31BD75AA"/>
    <w:rsid w:val="31D1508A"/>
    <w:rsid w:val="32544841"/>
    <w:rsid w:val="327AB418"/>
    <w:rsid w:val="32DF0BAD"/>
    <w:rsid w:val="33095DBA"/>
    <w:rsid w:val="33324B08"/>
    <w:rsid w:val="338284E7"/>
    <w:rsid w:val="3399793E"/>
    <w:rsid w:val="33AE21A3"/>
    <w:rsid w:val="34437723"/>
    <w:rsid w:val="3443BA7C"/>
    <w:rsid w:val="34A2CA8A"/>
    <w:rsid w:val="34F6B21C"/>
    <w:rsid w:val="34F8D357"/>
    <w:rsid w:val="358BE903"/>
    <w:rsid w:val="3709C6FE"/>
    <w:rsid w:val="376A2FCC"/>
    <w:rsid w:val="37DC4FD8"/>
    <w:rsid w:val="38224CE2"/>
    <w:rsid w:val="38C7F8FD"/>
    <w:rsid w:val="38F3C65B"/>
    <w:rsid w:val="3937C32B"/>
    <w:rsid w:val="397360D8"/>
    <w:rsid w:val="39867FBA"/>
    <w:rsid w:val="39D2E07D"/>
    <w:rsid w:val="3A07EA42"/>
    <w:rsid w:val="3A9182A7"/>
    <w:rsid w:val="3B0F551A"/>
    <w:rsid w:val="3BC9BEF7"/>
    <w:rsid w:val="3C4C96F0"/>
    <w:rsid w:val="3CBF439F"/>
    <w:rsid w:val="3CEEDF89"/>
    <w:rsid w:val="3D591C9E"/>
    <w:rsid w:val="3DEA75BA"/>
    <w:rsid w:val="3DEE1003"/>
    <w:rsid w:val="3E2792F0"/>
    <w:rsid w:val="3E6DF37E"/>
    <w:rsid w:val="4009C3DF"/>
    <w:rsid w:val="4017223F"/>
    <w:rsid w:val="40CE9BAA"/>
    <w:rsid w:val="412F7C82"/>
    <w:rsid w:val="41B5B5D1"/>
    <w:rsid w:val="4303F596"/>
    <w:rsid w:val="435D894B"/>
    <w:rsid w:val="438E8584"/>
    <w:rsid w:val="4419249F"/>
    <w:rsid w:val="44B77B98"/>
    <w:rsid w:val="45206D97"/>
    <w:rsid w:val="45A20CCD"/>
    <w:rsid w:val="46AECFE4"/>
    <w:rsid w:val="473DDD2E"/>
    <w:rsid w:val="4787D361"/>
    <w:rsid w:val="47A86461"/>
    <w:rsid w:val="47B54CD9"/>
    <w:rsid w:val="47F1E357"/>
    <w:rsid w:val="48154379"/>
    <w:rsid w:val="4837E3AC"/>
    <w:rsid w:val="48382053"/>
    <w:rsid w:val="4868E571"/>
    <w:rsid w:val="4946B46A"/>
    <w:rsid w:val="49D87E4A"/>
    <w:rsid w:val="4A104A88"/>
    <w:rsid w:val="4A1D33AF"/>
    <w:rsid w:val="4ACB7916"/>
    <w:rsid w:val="4BF19A44"/>
    <w:rsid w:val="4CFC4EDD"/>
    <w:rsid w:val="4D38B8F0"/>
    <w:rsid w:val="4EB3C9D8"/>
    <w:rsid w:val="4F8BD958"/>
    <w:rsid w:val="4FC1EB48"/>
    <w:rsid w:val="4FCEC943"/>
    <w:rsid w:val="502389A9"/>
    <w:rsid w:val="503C89CD"/>
    <w:rsid w:val="503CB206"/>
    <w:rsid w:val="5099C0C7"/>
    <w:rsid w:val="50E3EA93"/>
    <w:rsid w:val="510C3F0F"/>
    <w:rsid w:val="515B33A3"/>
    <w:rsid w:val="51858D23"/>
    <w:rsid w:val="5212D4DC"/>
    <w:rsid w:val="5260829F"/>
    <w:rsid w:val="52B31CFD"/>
    <w:rsid w:val="53157860"/>
    <w:rsid w:val="540918B5"/>
    <w:rsid w:val="54FEE852"/>
    <w:rsid w:val="554A759E"/>
    <w:rsid w:val="569AB8B3"/>
    <w:rsid w:val="56E43796"/>
    <w:rsid w:val="56E995E2"/>
    <w:rsid w:val="5724DDF5"/>
    <w:rsid w:val="576D65C3"/>
    <w:rsid w:val="57BBFA75"/>
    <w:rsid w:val="58368914"/>
    <w:rsid w:val="5970CD6C"/>
    <w:rsid w:val="5991486A"/>
    <w:rsid w:val="59A0407B"/>
    <w:rsid w:val="59F20204"/>
    <w:rsid w:val="5A806DE4"/>
    <w:rsid w:val="5AF39B37"/>
    <w:rsid w:val="5B8DD265"/>
    <w:rsid w:val="5BA558B7"/>
    <w:rsid w:val="5BF7DD32"/>
    <w:rsid w:val="5D1B0CD5"/>
    <w:rsid w:val="5E44C70E"/>
    <w:rsid w:val="5EA5CA98"/>
    <w:rsid w:val="5F7877A8"/>
    <w:rsid w:val="5FD4073E"/>
    <w:rsid w:val="5FD593BA"/>
    <w:rsid w:val="6006D6DF"/>
    <w:rsid w:val="60280262"/>
    <w:rsid w:val="602A3701"/>
    <w:rsid w:val="61709732"/>
    <w:rsid w:val="61E64174"/>
    <w:rsid w:val="61EF5B64"/>
    <w:rsid w:val="63910628"/>
    <w:rsid w:val="63A3DB5D"/>
    <w:rsid w:val="641893B5"/>
    <w:rsid w:val="6453D651"/>
    <w:rsid w:val="6466DC54"/>
    <w:rsid w:val="649C7711"/>
    <w:rsid w:val="6501B468"/>
    <w:rsid w:val="65734219"/>
    <w:rsid w:val="6659F589"/>
    <w:rsid w:val="678BF3E7"/>
    <w:rsid w:val="684CD7D8"/>
    <w:rsid w:val="6865AD02"/>
    <w:rsid w:val="68C2D0E0"/>
    <w:rsid w:val="68F25FBB"/>
    <w:rsid w:val="699B2FE1"/>
    <w:rsid w:val="69E87D3F"/>
    <w:rsid w:val="6A6E94A1"/>
    <w:rsid w:val="6B4E9D9F"/>
    <w:rsid w:val="6B591F60"/>
    <w:rsid w:val="6BCF4B63"/>
    <w:rsid w:val="6BEEFF85"/>
    <w:rsid w:val="6D355FB6"/>
    <w:rsid w:val="6D6D76CD"/>
    <w:rsid w:val="6D706612"/>
    <w:rsid w:val="6E56E6D5"/>
    <w:rsid w:val="6E8C309D"/>
    <w:rsid w:val="6EFD9629"/>
    <w:rsid w:val="6FA550BF"/>
    <w:rsid w:val="6FC87193"/>
    <w:rsid w:val="705BD541"/>
    <w:rsid w:val="706F78AF"/>
    <w:rsid w:val="70B89F9B"/>
    <w:rsid w:val="70BB08D9"/>
    <w:rsid w:val="7162737B"/>
    <w:rsid w:val="719E4785"/>
    <w:rsid w:val="71C3B58E"/>
    <w:rsid w:val="7338482F"/>
    <w:rsid w:val="7455DA21"/>
    <w:rsid w:val="749C6AAD"/>
    <w:rsid w:val="74DCDFD0"/>
    <w:rsid w:val="7544300A"/>
    <w:rsid w:val="7651DCF1"/>
    <w:rsid w:val="7670A648"/>
    <w:rsid w:val="767FC1A3"/>
    <w:rsid w:val="777AAF2B"/>
    <w:rsid w:val="77B36C1D"/>
    <w:rsid w:val="77EB254C"/>
    <w:rsid w:val="781B9204"/>
    <w:rsid w:val="7877C5AE"/>
    <w:rsid w:val="7A42876D"/>
    <w:rsid w:val="7B8587EA"/>
    <w:rsid w:val="7B943140"/>
    <w:rsid w:val="7BBFD29C"/>
    <w:rsid w:val="7C032DBA"/>
    <w:rsid w:val="7CE235BC"/>
    <w:rsid w:val="7ECBD202"/>
    <w:rsid w:val="7F25F0AA"/>
    <w:rsid w:val="7F4CCC6A"/>
    <w:rsid w:val="7FACACC2"/>
    <w:rsid w:val="7FFB57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DF89"/>
  <w15:chartTrackingRefBased/>
  <w15:docId w15:val="{7A5FDCA0-FA36-4D9D-87BD-6FEE102C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5C"/>
    <w:pPr>
      <w:ind w:left="720"/>
      <w:contextualSpacing/>
    </w:pPr>
  </w:style>
  <w:style w:type="paragraph" w:styleId="Bibliography">
    <w:name w:val="Bibliography"/>
    <w:basedOn w:val="Normal"/>
    <w:next w:val="Normal"/>
    <w:uiPriority w:val="37"/>
    <w:unhideWhenUsed/>
    <w:rsid w:val="00DD45B2"/>
    <w:pPr>
      <w:spacing w:after="240" w:line="240" w:lineRule="auto"/>
    </w:pPr>
  </w:style>
  <w:style w:type="character" w:styleId="CommentReference">
    <w:name w:val="annotation reference"/>
    <w:basedOn w:val="DefaultParagraphFont"/>
    <w:uiPriority w:val="99"/>
    <w:semiHidden/>
    <w:unhideWhenUsed/>
    <w:rsid w:val="003622E2"/>
    <w:rPr>
      <w:sz w:val="16"/>
      <w:szCs w:val="16"/>
    </w:rPr>
  </w:style>
  <w:style w:type="paragraph" w:styleId="CommentText">
    <w:name w:val="annotation text"/>
    <w:basedOn w:val="Normal"/>
    <w:link w:val="CommentTextChar"/>
    <w:uiPriority w:val="99"/>
    <w:unhideWhenUsed/>
    <w:rsid w:val="003622E2"/>
    <w:pPr>
      <w:spacing w:line="240" w:lineRule="auto"/>
    </w:pPr>
    <w:rPr>
      <w:sz w:val="20"/>
      <w:szCs w:val="20"/>
    </w:rPr>
  </w:style>
  <w:style w:type="character" w:customStyle="1" w:styleId="CommentTextChar">
    <w:name w:val="Comment Text Char"/>
    <w:basedOn w:val="DefaultParagraphFont"/>
    <w:link w:val="CommentText"/>
    <w:uiPriority w:val="99"/>
    <w:rsid w:val="003622E2"/>
    <w:rPr>
      <w:sz w:val="20"/>
      <w:szCs w:val="20"/>
    </w:rPr>
  </w:style>
  <w:style w:type="paragraph" w:styleId="CommentSubject">
    <w:name w:val="annotation subject"/>
    <w:basedOn w:val="CommentText"/>
    <w:next w:val="CommentText"/>
    <w:link w:val="CommentSubjectChar"/>
    <w:uiPriority w:val="99"/>
    <w:semiHidden/>
    <w:unhideWhenUsed/>
    <w:rsid w:val="003622E2"/>
    <w:rPr>
      <w:b/>
      <w:bCs/>
    </w:rPr>
  </w:style>
  <w:style w:type="character" w:customStyle="1" w:styleId="CommentSubjectChar">
    <w:name w:val="Comment Subject Char"/>
    <w:basedOn w:val="CommentTextChar"/>
    <w:link w:val="CommentSubject"/>
    <w:uiPriority w:val="99"/>
    <w:semiHidden/>
    <w:rsid w:val="003622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5188">
      <w:bodyDiv w:val="1"/>
      <w:marLeft w:val="0"/>
      <w:marRight w:val="0"/>
      <w:marTop w:val="0"/>
      <w:marBottom w:val="0"/>
      <w:divBdr>
        <w:top w:val="none" w:sz="0" w:space="0" w:color="auto"/>
        <w:left w:val="none" w:sz="0" w:space="0" w:color="auto"/>
        <w:bottom w:val="none" w:sz="0" w:space="0" w:color="auto"/>
        <w:right w:val="none" w:sz="0" w:space="0" w:color="auto"/>
      </w:divBdr>
    </w:div>
    <w:div w:id="1241057252">
      <w:bodyDiv w:val="1"/>
      <w:marLeft w:val="0"/>
      <w:marRight w:val="0"/>
      <w:marTop w:val="0"/>
      <w:marBottom w:val="0"/>
      <w:divBdr>
        <w:top w:val="none" w:sz="0" w:space="0" w:color="auto"/>
        <w:left w:val="none" w:sz="0" w:space="0" w:color="auto"/>
        <w:bottom w:val="none" w:sz="0" w:space="0" w:color="auto"/>
        <w:right w:val="none" w:sz="0" w:space="0" w:color="auto"/>
      </w:divBdr>
    </w:div>
    <w:div w:id="1745639992">
      <w:bodyDiv w:val="1"/>
      <w:marLeft w:val="0"/>
      <w:marRight w:val="0"/>
      <w:marTop w:val="0"/>
      <w:marBottom w:val="0"/>
      <w:divBdr>
        <w:top w:val="none" w:sz="0" w:space="0" w:color="auto"/>
        <w:left w:val="none" w:sz="0" w:space="0" w:color="auto"/>
        <w:bottom w:val="none" w:sz="0" w:space="0" w:color="auto"/>
        <w:right w:val="none" w:sz="0" w:space="0" w:color="auto"/>
      </w:divBdr>
    </w:div>
    <w:div w:id="1990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18/08/relationships/commentsExtensible" Target="commentsExtensible.xml"/><Relationship Id="rId5" Type="http://schemas.openxmlformats.org/officeDocument/2006/relationships/webSettings" Target="webSettings.xml"/><Relationship Id="R47ad20c6bda64c1b" Type="http://schemas.microsoft.com/office/2019/09/relationships/intelligence" Target="intelligenc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0808-BE2A-0E46-A662-1901BA8D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5963</Words>
  <Characters>33991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James</dc:creator>
  <cp:keywords/>
  <dc:description/>
  <cp:lastModifiedBy>STRUZZIERO Susanna</cp:lastModifiedBy>
  <cp:revision>3</cp:revision>
  <dcterms:created xsi:type="dcterms:W3CDTF">2021-10-25T15:17:00Z</dcterms:created>
  <dcterms:modified xsi:type="dcterms:W3CDTF">2021-10-25T15:17:00Z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id="Pd879Tq7"/&gt;&lt;style id="http://www.zotero.org/styles/harvard-cite-them-right" hasBibliography="1" bibliographyStyleHasBeenSet="1"/&gt;&lt;prefs&gt;&lt;pref name="fieldType" value="Field"/&gt;&lt;pref name="automat</vt:lpwstr>
  </property>
  <property fmtid="{D5CDD505-2E9C-101B-9397-08002B2CF9AE}" pid="3" name="ZOTERO_PREF_2">
    <vt:lpwstr>icJournalAbbreviations" value="true"/&gt;&lt;pref name="dontAskDelayCitationUpdates" value="true"/&gt;&lt;/prefs&gt;&lt;/data&gt;</vt:lpwstr>
  </property>
</Properties>
</file>