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C01E" w14:textId="5DD9ED35" w:rsidR="00FB175B" w:rsidRDefault="00FB175B" w:rsidP="000412FA">
      <w:pPr>
        <w:spacing w:after="0" w:line="240" w:lineRule="auto"/>
        <w:jc w:val="both"/>
        <w:rPr>
          <w:rFonts w:ascii="Copperplate Gothic Bold" w:hAnsi="Copperplate Gothic Bold"/>
          <w:b/>
          <w:bCs/>
          <w:sz w:val="28"/>
          <w:szCs w:val="28"/>
        </w:rPr>
      </w:pPr>
      <w:bookmarkStart w:id="0" w:name="_Hlk90536013"/>
      <w:proofErr w:type="spellStart"/>
      <w:r>
        <w:rPr>
          <w:rFonts w:ascii="Copperplate Gothic Bold" w:hAnsi="Copperplate Gothic Bold"/>
          <w:b/>
          <w:bCs/>
          <w:sz w:val="28"/>
          <w:szCs w:val="28"/>
        </w:rPr>
        <w:t>Csp</w:t>
      </w:r>
      <w:proofErr w:type="spellEnd"/>
      <w:r>
        <w:rPr>
          <w:rFonts w:ascii="Copperplate Gothic Bold" w:hAnsi="Copperplate Gothic Bold"/>
          <w:b/>
          <w:bCs/>
          <w:sz w:val="28"/>
          <w:szCs w:val="28"/>
        </w:rPr>
        <w:t xml:space="preserve"> article 2196</w:t>
      </w:r>
      <w:r w:rsidR="00C61144">
        <w:rPr>
          <w:rFonts w:ascii="Copperplate Gothic Bold" w:hAnsi="Copperplate Gothic Bold"/>
          <w:b/>
          <w:bCs/>
          <w:sz w:val="28"/>
          <w:szCs w:val="28"/>
        </w:rPr>
        <w:t>R</w:t>
      </w:r>
      <w:r>
        <w:rPr>
          <w:rFonts w:ascii="Copperplate Gothic Bold" w:hAnsi="Copperplate Gothic Bold"/>
          <w:b/>
          <w:bCs/>
          <w:sz w:val="28"/>
          <w:szCs w:val="28"/>
        </w:rPr>
        <w:tab/>
      </w:r>
      <w:r>
        <w:rPr>
          <w:rFonts w:ascii="Copperplate Gothic Bold" w:hAnsi="Copperplate Gothic Bold"/>
          <w:b/>
          <w:bCs/>
          <w:sz w:val="28"/>
          <w:szCs w:val="28"/>
        </w:rPr>
        <w:tab/>
      </w:r>
      <w:r>
        <w:rPr>
          <w:rFonts w:ascii="Copperplate Gothic Bold" w:hAnsi="Copperplate Gothic Bold"/>
          <w:b/>
          <w:bCs/>
          <w:sz w:val="28"/>
          <w:szCs w:val="28"/>
        </w:rPr>
        <w:tab/>
      </w:r>
      <w:r>
        <w:rPr>
          <w:rFonts w:ascii="Copperplate Gothic Bold" w:hAnsi="Copperplate Gothic Bold"/>
          <w:b/>
          <w:bCs/>
          <w:sz w:val="28"/>
          <w:szCs w:val="28"/>
        </w:rPr>
        <w:tab/>
      </w:r>
      <w:r w:rsidR="00C61144">
        <w:rPr>
          <w:rFonts w:ascii="Copperplate Gothic Bold" w:hAnsi="Copperplate Gothic Bold"/>
          <w:b/>
          <w:bCs/>
          <w:sz w:val="28"/>
          <w:szCs w:val="28"/>
        </w:rPr>
        <w:t xml:space="preserve"> </w:t>
      </w:r>
      <w:r>
        <w:rPr>
          <w:rFonts w:ascii="Copperplate Gothic Bold" w:hAnsi="Copperplate Gothic Bold"/>
          <w:b/>
          <w:bCs/>
          <w:sz w:val="28"/>
          <w:szCs w:val="28"/>
        </w:rPr>
        <w:t>6.3.22</w:t>
      </w:r>
      <w:r w:rsidR="00C61144">
        <w:rPr>
          <w:rFonts w:ascii="Copperplate Gothic Bold" w:hAnsi="Copperplate Gothic Bold"/>
          <w:b/>
          <w:bCs/>
          <w:sz w:val="28"/>
          <w:szCs w:val="28"/>
        </w:rPr>
        <w:t xml:space="preserve"> (resub 4.9.22)</w:t>
      </w:r>
    </w:p>
    <w:p w14:paraId="7AE6781A" w14:textId="77777777" w:rsidR="00FB175B" w:rsidRPr="00FB175B" w:rsidRDefault="00FB175B" w:rsidP="000412FA">
      <w:pPr>
        <w:spacing w:after="0" w:line="240" w:lineRule="auto"/>
        <w:jc w:val="both"/>
        <w:rPr>
          <w:rFonts w:ascii="Copperplate Gothic Bold" w:hAnsi="Copperplate Gothic Bold"/>
          <w:b/>
          <w:bCs/>
          <w:sz w:val="28"/>
          <w:szCs w:val="28"/>
        </w:rPr>
      </w:pPr>
    </w:p>
    <w:p w14:paraId="4AC9ECE0" w14:textId="336D5655" w:rsidR="002811C1" w:rsidRPr="00990855" w:rsidRDefault="002811C1" w:rsidP="000412FA">
      <w:pPr>
        <w:spacing w:after="0" w:line="240" w:lineRule="auto"/>
        <w:jc w:val="both"/>
        <w:rPr>
          <w:b/>
          <w:bCs/>
          <w:sz w:val="28"/>
          <w:szCs w:val="28"/>
        </w:rPr>
      </w:pPr>
      <w:r w:rsidRPr="00990855">
        <w:rPr>
          <w:b/>
          <w:bCs/>
          <w:sz w:val="28"/>
          <w:szCs w:val="28"/>
        </w:rPr>
        <w:t>Suicide prevention as biopolitical surveillance: a critical analysis of UK suicide prevention policies</w:t>
      </w:r>
    </w:p>
    <w:p w14:paraId="2F984531" w14:textId="77777777" w:rsidR="002811C1" w:rsidRPr="000412FA" w:rsidRDefault="002811C1" w:rsidP="000412FA">
      <w:pPr>
        <w:spacing w:after="0" w:line="240" w:lineRule="auto"/>
        <w:jc w:val="both"/>
        <w:rPr>
          <w:b/>
          <w:bCs/>
          <w:sz w:val="24"/>
          <w:szCs w:val="24"/>
        </w:rPr>
      </w:pPr>
    </w:p>
    <w:p w14:paraId="4163CF6E" w14:textId="5951BBA3" w:rsidR="004C24CB" w:rsidRPr="000674B9" w:rsidRDefault="004C24CB" w:rsidP="000412FA">
      <w:pPr>
        <w:spacing w:after="0" w:line="240" w:lineRule="auto"/>
        <w:jc w:val="both"/>
        <w:rPr>
          <w:b/>
          <w:bCs/>
          <w:sz w:val="24"/>
          <w:szCs w:val="24"/>
        </w:rPr>
      </w:pPr>
      <w:r w:rsidRPr="000674B9">
        <w:rPr>
          <w:b/>
          <w:bCs/>
          <w:sz w:val="24"/>
          <w:szCs w:val="24"/>
        </w:rPr>
        <w:t>Abstract</w:t>
      </w:r>
    </w:p>
    <w:p w14:paraId="2D1983EE" w14:textId="1FE7CDDC" w:rsidR="004C24CB" w:rsidRPr="000674B9" w:rsidRDefault="23A1722B" w:rsidP="000412FA">
      <w:pPr>
        <w:spacing w:after="0" w:line="240" w:lineRule="auto"/>
        <w:jc w:val="both"/>
        <w:rPr>
          <w:sz w:val="24"/>
          <w:szCs w:val="24"/>
        </w:rPr>
      </w:pPr>
      <w:r w:rsidRPr="000674B9">
        <w:rPr>
          <w:sz w:val="24"/>
          <w:szCs w:val="24"/>
        </w:rPr>
        <w:t>Suicide prevention policies set out government strategies and priorities for action</w:t>
      </w:r>
      <w:r w:rsidR="009B452C" w:rsidRPr="000674B9">
        <w:rPr>
          <w:sz w:val="24"/>
          <w:szCs w:val="24"/>
        </w:rPr>
        <w:t xml:space="preserve"> and in doing so</w:t>
      </w:r>
      <w:r w:rsidRPr="000674B9">
        <w:rPr>
          <w:sz w:val="24"/>
          <w:szCs w:val="24"/>
        </w:rPr>
        <w:t xml:space="preserve"> construct meanings, legitimis</w:t>
      </w:r>
      <w:r w:rsidR="009B452C" w:rsidRPr="000674B9">
        <w:rPr>
          <w:sz w:val="24"/>
          <w:szCs w:val="24"/>
        </w:rPr>
        <w:t>e</w:t>
      </w:r>
      <w:r w:rsidRPr="000674B9">
        <w:rPr>
          <w:sz w:val="24"/>
          <w:szCs w:val="24"/>
        </w:rPr>
        <w:t xml:space="preserve"> </w:t>
      </w:r>
      <w:proofErr w:type="gramStart"/>
      <w:r w:rsidRPr="000674B9">
        <w:rPr>
          <w:sz w:val="24"/>
          <w:szCs w:val="24"/>
        </w:rPr>
        <w:t>knowledge</w:t>
      </w:r>
      <w:proofErr w:type="gramEnd"/>
      <w:r w:rsidRPr="000674B9">
        <w:rPr>
          <w:sz w:val="24"/>
          <w:szCs w:val="24"/>
        </w:rPr>
        <w:t xml:space="preserve"> and fram</w:t>
      </w:r>
      <w:r w:rsidR="009B452C" w:rsidRPr="000674B9">
        <w:rPr>
          <w:sz w:val="24"/>
          <w:szCs w:val="24"/>
        </w:rPr>
        <w:t>e</w:t>
      </w:r>
      <w:r w:rsidRPr="000674B9">
        <w:rPr>
          <w:sz w:val="24"/>
          <w:szCs w:val="24"/>
        </w:rPr>
        <w:t xml:space="preserve"> possibilities. Despite their </w:t>
      </w:r>
      <w:r w:rsidR="00702B9C" w:rsidRPr="000674B9">
        <w:rPr>
          <w:sz w:val="24"/>
          <w:szCs w:val="24"/>
        </w:rPr>
        <w:t>importance</w:t>
      </w:r>
      <w:r w:rsidRPr="000674B9">
        <w:rPr>
          <w:sz w:val="24"/>
          <w:szCs w:val="24"/>
        </w:rPr>
        <w:t>, prevention policies remain underexamined and</w:t>
      </w:r>
      <w:r w:rsidR="004C24CB" w:rsidRPr="000674B9">
        <w:rPr>
          <w:sz w:val="24"/>
          <w:szCs w:val="24"/>
        </w:rPr>
        <w:t xml:space="preserve"> </w:t>
      </w:r>
      <w:r w:rsidRPr="000674B9">
        <w:rPr>
          <w:sz w:val="24"/>
          <w:szCs w:val="24"/>
        </w:rPr>
        <w:t>taken</w:t>
      </w:r>
      <w:r w:rsidR="005D1437" w:rsidRPr="000674B9">
        <w:rPr>
          <w:sz w:val="24"/>
          <w:szCs w:val="24"/>
        </w:rPr>
        <w:t xml:space="preserve"> </w:t>
      </w:r>
      <w:r w:rsidRPr="000674B9">
        <w:rPr>
          <w:sz w:val="24"/>
          <w:szCs w:val="24"/>
        </w:rPr>
        <w:t>for</w:t>
      </w:r>
      <w:r w:rsidR="005D1437" w:rsidRPr="000674B9">
        <w:rPr>
          <w:sz w:val="24"/>
          <w:szCs w:val="24"/>
        </w:rPr>
        <w:t xml:space="preserve"> </w:t>
      </w:r>
      <w:r w:rsidRPr="000674B9">
        <w:rPr>
          <w:sz w:val="24"/>
          <w:szCs w:val="24"/>
        </w:rPr>
        <w:t xml:space="preserve">granted. </w:t>
      </w:r>
      <w:r w:rsidR="000870ED" w:rsidRPr="000674B9">
        <w:rPr>
          <w:sz w:val="24"/>
          <w:szCs w:val="24"/>
        </w:rPr>
        <w:t>Using</w:t>
      </w:r>
      <w:r w:rsidRPr="000674B9">
        <w:rPr>
          <w:sz w:val="24"/>
          <w:szCs w:val="24"/>
        </w:rPr>
        <w:t xml:space="preserve"> </w:t>
      </w:r>
      <w:proofErr w:type="spellStart"/>
      <w:r w:rsidRPr="000674B9">
        <w:rPr>
          <w:sz w:val="24"/>
          <w:szCs w:val="24"/>
        </w:rPr>
        <w:t>Bacchi’s</w:t>
      </w:r>
      <w:proofErr w:type="spellEnd"/>
      <w:r w:rsidRPr="000674B9">
        <w:rPr>
          <w:sz w:val="24"/>
          <w:szCs w:val="24"/>
        </w:rPr>
        <w:t xml:space="preserve"> poststructuralist ‘What Is </w:t>
      </w:r>
      <w:proofErr w:type="gramStart"/>
      <w:r w:rsidRPr="000674B9">
        <w:rPr>
          <w:sz w:val="24"/>
          <w:szCs w:val="24"/>
        </w:rPr>
        <w:t>The</w:t>
      </w:r>
      <w:proofErr w:type="gramEnd"/>
      <w:r w:rsidRPr="000674B9">
        <w:rPr>
          <w:sz w:val="24"/>
          <w:szCs w:val="24"/>
        </w:rPr>
        <w:t xml:space="preserve"> Problem Represented To Be’ approach</w:t>
      </w:r>
      <w:r w:rsidR="00104354" w:rsidRPr="000674B9">
        <w:rPr>
          <w:sz w:val="24"/>
          <w:szCs w:val="24"/>
        </w:rPr>
        <w:t xml:space="preserve"> </w:t>
      </w:r>
      <w:r w:rsidR="00702B9C" w:rsidRPr="000674B9">
        <w:rPr>
          <w:sz w:val="24"/>
          <w:szCs w:val="24"/>
        </w:rPr>
        <w:t>we</w:t>
      </w:r>
      <w:r w:rsidRPr="000674B9">
        <w:rPr>
          <w:sz w:val="24"/>
          <w:szCs w:val="24"/>
        </w:rPr>
        <w:t xml:space="preserve"> critically analyse UK suicide prevention policies </w:t>
      </w:r>
      <w:bookmarkStart w:id="1" w:name="_Hlk99615091"/>
      <w:r w:rsidRPr="000674B9">
        <w:rPr>
          <w:sz w:val="24"/>
          <w:szCs w:val="24"/>
        </w:rPr>
        <w:t>as sites of biopolitical surveillanc</w:t>
      </w:r>
      <w:r w:rsidR="3873FC27" w:rsidRPr="000674B9">
        <w:rPr>
          <w:sz w:val="24"/>
          <w:szCs w:val="24"/>
        </w:rPr>
        <w:t xml:space="preserve">e </w:t>
      </w:r>
      <w:bookmarkEnd w:id="1"/>
      <w:r w:rsidR="3873FC27" w:rsidRPr="000674B9">
        <w:rPr>
          <w:sz w:val="24"/>
          <w:szCs w:val="24"/>
        </w:rPr>
        <w:t>and</w:t>
      </w:r>
      <w:r w:rsidRPr="000674B9">
        <w:rPr>
          <w:sz w:val="24"/>
          <w:szCs w:val="24"/>
        </w:rPr>
        <w:t xml:space="preserve"> consider </w:t>
      </w:r>
      <w:r w:rsidR="003A4CBE" w:rsidRPr="000674B9">
        <w:rPr>
          <w:sz w:val="24"/>
          <w:szCs w:val="24"/>
        </w:rPr>
        <w:t>how</w:t>
      </w:r>
      <w:r w:rsidRPr="000674B9">
        <w:rPr>
          <w:sz w:val="24"/>
          <w:szCs w:val="24"/>
        </w:rPr>
        <w:t xml:space="preserve"> suicide is constructed within such policy regimes. Drawing </w:t>
      </w:r>
      <w:r w:rsidR="008D7E17" w:rsidRPr="000674B9">
        <w:rPr>
          <w:sz w:val="24"/>
          <w:szCs w:val="24"/>
        </w:rPr>
        <w:t xml:space="preserve">on </w:t>
      </w:r>
      <w:r w:rsidRPr="000674B9">
        <w:rPr>
          <w:sz w:val="24"/>
          <w:szCs w:val="24"/>
        </w:rPr>
        <w:t xml:space="preserve">Foucault, we contextualise suicide as an object </w:t>
      </w:r>
      <w:r w:rsidR="00877563" w:rsidRPr="000674B9">
        <w:rPr>
          <w:sz w:val="24"/>
          <w:szCs w:val="24"/>
        </w:rPr>
        <w:t xml:space="preserve">and </w:t>
      </w:r>
      <w:r w:rsidRPr="000674B9">
        <w:rPr>
          <w:sz w:val="24"/>
          <w:szCs w:val="24"/>
        </w:rPr>
        <w:t xml:space="preserve">focus of biopolitical surveillance. </w:t>
      </w:r>
      <w:r w:rsidR="00F00648" w:rsidRPr="000674B9">
        <w:rPr>
          <w:sz w:val="24"/>
          <w:szCs w:val="24"/>
        </w:rPr>
        <w:t>We</w:t>
      </w:r>
      <w:r w:rsidRPr="000674B9">
        <w:rPr>
          <w:sz w:val="24"/>
          <w:szCs w:val="24"/>
        </w:rPr>
        <w:t xml:space="preserve"> argue that suicide prevention policies seek to negate the contingency and complexity of suicide</w:t>
      </w:r>
      <w:r w:rsidR="006C2528" w:rsidRPr="000674B9">
        <w:rPr>
          <w:sz w:val="24"/>
          <w:szCs w:val="24"/>
        </w:rPr>
        <w:t xml:space="preserve"> and</w:t>
      </w:r>
      <w:r w:rsidR="00983EAB" w:rsidRPr="000674B9">
        <w:rPr>
          <w:sz w:val="24"/>
          <w:szCs w:val="24"/>
        </w:rPr>
        <w:t xml:space="preserve"> instead represent it</w:t>
      </w:r>
      <w:r w:rsidR="65497A41" w:rsidRPr="000674B9">
        <w:rPr>
          <w:sz w:val="24"/>
          <w:szCs w:val="24"/>
        </w:rPr>
        <w:t xml:space="preserve"> </w:t>
      </w:r>
      <w:r w:rsidR="00DB111E" w:rsidRPr="000674B9">
        <w:rPr>
          <w:sz w:val="24"/>
          <w:szCs w:val="24"/>
        </w:rPr>
        <w:t>as</w:t>
      </w:r>
      <w:r w:rsidRPr="000674B9">
        <w:rPr>
          <w:sz w:val="24"/>
          <w:szCs w:val="24"/>
        </w:rPr>
        <w:t xml:space="preserve"> amenable to biopolitical governance</w:t>
      </w:r>
      <w:r w:rsidR="00B435ED" w:rsidRPr="000674B9">
        <w:rPr>
          <w:sz w:val="24"/>
          <w:szCs w:val="24"/>
        </w:rPr>
        <w:t xml:space="preserve">. </w:t>
      </w:r>
      <w:r w:rsidR="003D4264" w:rsidRPr="000674B9">
        <w:rPr>
          <w:sz w:val="24"/>
          <w:szCs w:val="24"/>
        </w:rPr>
        <w:t>P</w:t>
      </w:r>
      <w:r w:rsidRPr="000674B9">
        <w:rPr>
          <w:sz w:val="24"/>
          <w:szCs w:val="24"/>
        </w:rPr>
        <w:t xml:space="preserve">revention policies </w:t>
      </w:r>
      <w:r w:rsidR="00B435ED" w:rsidRPr="000674B9">
        <w:rPr>
          <w:sz w:val="24"/>
          <w:szCs w:val="24"/>
        </w:rPr>
        <w:t xml:space="preserve">do this by framing </w:t>
      </w:r>
      <w:r w:rsidRPr="000674B9">
        <w:rPr>
          <w:sz w:val="24"/>
          <w:szCs w:val="24"/>
        </w:rPr>
        <w:t>suicide as a visible and predictable object that can be known and governed via surveillance driven risk management</w:t>
      </w:r>
      <w:bookmarkStart w:id="2" w:name="_Hlk83895661"/>
      <w:bookmarkStart w:id="3" w:name="_Hlk94535615"/>
      <w:bookmarkStart w:id="4" w:name="_Hlk94880389"/>
      <w:r w:rsidRPr="000674B9">
        <w:rPr>
          <w:sz w:val="24"/>
          <w:szCs w:val="24"/>
        </w:rPr>
        <w:t xml:space="preserve">. </w:t>
      </w:r>
      <w:r w:rsidR="00BA5CD8" w:rsidRPr="000674B9">
        <w:rPr>
          <w:sz w:val="24"/>
          <w:szCs w:val="24"/>
        </w:rPr>
        <w:t>S</w:t>
      </w:r>
      <w:r w:rsidR="00CA7CD3" w:rsidRPr="000674B9">
        <w:rPr>
          <w:sz w:val="24"/>
          <w:szCs w:val="24"/>
        </w:rPr>
        <w:t>uch policies</w:t>
      </w:r>
      <w:r w:rsidRPr="000674B9">
        <w:rPr>
          <w:sz w:val="24"/>
          <w:szCs w:val="24"/>
        </w:rPr>
        <w:t xml:space="preserve"> </w:t>
      </w:r>
      <w:r w:rsidR="00BA5CD8" w:rsidRPr="000674B9">
        <w:rPr>
          <w:sz w:val="24"/>
          <w:szCs w:val="24"/>
        </w:rPr>
        <w:t>risk</w:t>
      </w:r>
      <w:r w:rsidR="0FB1CBE3" w:rsidRPr="000674B9">
        <w:rPr>
          <w:sz w:val="24"/>
          <w:szCs w:val="24"/>
        </w:rPr>
        <w:t xml:space="preserve"> marginalis</w:t>
      </w:r>
      <w:r w:rsidR="00BA5CD8" w:rsidRPr="000674B9">
        <w:rPr>
          <w:sz w:val="24"/>
          <w:szCs w:val="24"/>
        </w:rPr>
        <w:t>ing</w:t>
      </w:r>
      <w:r w:rsidR="0FB1CBE3" w:rsidRPr="000674B9">
        <w:rPr>
          <w:sz w:val="24"/>
          <w:szCs w:val="24"/>
        </w:rPr>
        <w:t xml:space="preserve"> some </w:t>
      </w:r>
      <w:r w:rsidR="1B82F3F9" w:rsidRPr="000674B9">
        <w:rPr>
          <w:sz w:val="24"/>
          <w:szCs w:val="24"/>
        </w:rPr>
        <w:t>publics,</w:t>
      </w:r>
      <w:bookmarkStart w:id="5" w:name="_Hlk96611150"/>
      <w:r w:rsidR="00104354" w:rsidRPr="000674B9">
        <w:rPr>
          <w:sz w:val="24"/>
          <w:szCs w:val="24"/>
        </w:rPr>
        <w:t xml:space="preserve"> </w:t>
      </w:r>
      <w:r w:rsidR="00CA7CD3" w:rsidRPr="000674B9">
        <w:rPr>
          <w:sz w:val="24"/>
          <w:szCs w:val="24"/>
        </w:rPr>
        <w:t>and</w:t>
      </w:r>
      <w:r w:rsidR="00335EB6" w:rsidRPr="000674B9">
        <w:rPr>
          <w:sz w:val="24"/>
          <w:szCs w:val="24"/>
        </w:rPr>
        <w:t xml:space="preserve"> divert</w:t>
      </w:r>
      <w:r w:rsidR="00BA5CD8" w:rsidRPr="000674B9">
        <w:rPr>
          <w:sz w:val="24"/>
          <w:szCs w:val="24"/>
        </w:rPr>
        <w:t>ing</w:t>
      </w:r>
      <w:r w:rsidR="00335EB6" w:rsidRPr="000674B9">
        <w:rPr>
          <w:sz w:val="24"/>
          <w:szCs w:val="24"/>
        </w:rPr>
        <w:t xml:space="preserve"> attention from </w:t>
      </w:r>
      <w:r w:rsidRPr="000674B9">
        <w:rPr>
          <w:sz w:val="24"/>
          <w:szCs w:val="24"/>
        </w:rPr>
        <w:t xml:space="preserve">the political, </w:t>
      </w:r>
      <w:proofErr w:type="gramStart"/>
      <w:r w:rsidRPr="000674B9">
        <w:rPr>
          <w:sz w:val="24"/>
          <w:szCs w:val="24"/>
        </w:rPr>
        <w:t>social</w:t>
      </w:r>
      <w:proofErr w:type="gramEnd"/>
      <w:r w:rsidRPr="000674B9">
        <w:rPr>
          <w:sz w:val="24"/>
          <w:szCs w:val="24"/>
        </w:rPr>
        <w:t xml:space="preserve"> and economic </w:t>
      </w:r>
      <w:r w:rsidR="6494449E" w:rsidRPr="000674B9">
        <w:rPr>
          <w:sz w:val="24"/>
          <w:szCs w:val="24"/>
        </w:rPr>
        <w:t>contexts</w:t>
      </w:r>
      <w:r w:rsidR="00CC4ECE" w:rsidRPr="000674B9">
        <w:rPr>
          <w:sz w:val="24"/>
          <w:szCs w:val="24"/>
        </w:rPr>
        <w:t xml:space="preserve"> of injustice</w:t>
      </w:r>
      <w:r w:rsidR="6494449E" w:rsidRPr="000674B9">
        <w:rPr>
          <w:sz w:val="24"/>
          <w:szCs w:val="24"/>
        </w:rPr>
        <w:t xml:space="preserve"> in which suicides occur</w:t>
      </w:r>
      <w:bookmarkEnd w:id="5"/>
      <w:r w:rsidRPr="000674B9">
        <w:rPr>
          <w:sz w:val="24"/>
          <w:szCs w:val="24"/>
        </w:rPr>
        <w:t>.</w:t>
      </w:r>
    </w:p>
    <w:bookmarkEnd w:id="0"/>
    <w:bookmarkEnd w:id="2"/>
    <w:bookmarkEnd w:id="3"/>
    <w:bookmarkEnd w:id="4"/>
    <w:p w14:paraId="297C6B7C" w14:textId="77777777" w:rsidR="00D36212" w:rsidRPr="000674B9" w:rsidRDefault="00D36212" w:rsidP="000412FA">
      <w:pPr>
        <w:spacing w:after="0" w:line="240" w:lineRule="auto"/>
        <w:jc w:val="both"/>
        <w:rPr>
          <w:b/>
          <w:bCs/>
          <w:sz w:val="24"/>
          <w:szCs w:val="24"/>
        </w:rPr>
      </w:pPr>
    </w:p>
    <w:p w14:paraId="172C4EB6" w14:textId="0299FDD8" w:rsidR="00326268" w:rsidRPr="000674B9" w:rsidRDefault="00874FB2" w:rsidP="000412FA">
      <w:pPr>
        <w:spacing w:after="0" w:line="240" w:lineRule="auto"/>
        <w:jc w:val="both"/>
        <w:rPr>
          <w:sz w:val="24"/>
          <w:szCs w:val="24"/>
        </w:rPr>
      </w:pPr>
      <w:r w:rsidRPr="000674B9">
        <w:rPr>
          <w:b/>
          <w:bCs/>
          <w:sz w:val="24"/>
          <w:szCs w:val="24"/>
        </w:rPr>
        <w:t xml:space="preserve">Key </w:t>
      </w:r>
      <w:r w:rsidR="00C74412" w:rsidRPr="000674B9">
        <w:rPr>
          <w:b/>
          <w:bCs/>
          <w:sz w:val="24"/>
          <w:szCs w:val="24"/>
        </w:rPr>
        <w:t>words</w:t>
      </w:r>
      <w:r w:rsidR="00A400B4" w:rsidRPr="000674B9">
        <w:rPr>
          <w:b/>
          <w:bCs/>
          <w:sz w:val="24"/>
          <w:szCs w:val="24"/>
        </w:rPr>
        <w:t xml:space="preserve">: </w:t>
      </w:r>
      <w:bookmarkStart w:id="6" w:name="_Hlk99614316"/>
      <w:r w:rsidR="000F0782" w:rsidRPr="000674B9">
        <w:rPr>
          <w:sz w:val="24"/>
          <w:szCs w:val="24"/>
        </w:rPr>
        <w:t>Biopolitics,</w:t>
      </w:r>
      <w:r w:rsidR="00F0340D" w:rsidRPr="000674B9">
        <w:rPr>
          <w:sz w:val="24"/>
          <w:szCs w:val="24"/>
        </w:rPr>
        <w:t xml:space="preserve"> </w:t>
      </w:r>
      <w:r w:rsidR="004E55DF" w:rsidRPr="000674B9">
        <w:rPr>
          <w:sz w:val="24"/>
          <w:szCs w:val="24"/>
        </w:rPr>
        <w:t>critical suicide studies,</w:t>
      </w:r>
      <w:r w:rsidR="001C6A7E" w:rsidRPr="000674B9">
        <w:rPr>
          <w:sz w:val="24"/>
          <w:szCs w:val="24"/>
        </w:rPr>
        <w:t xml:space="preserve"> </w:t>
      </w:r>
      <w:r w:rsidR="000F0782" w:rsidRPr="000674B9">
        <w:rPr>
          <w:sz w:val="24"/>
          <w:szCs w:val="24"/>
        </w:rPr>
        <w:t>policy analysis, suicide prevention, surveillance,</w:t>
      </w:r>
      <w:r w:rsidR="00F0340D" w:rsidRPr="000674B9">
        <w:rPr>
          <w:sz w:val="24"/>
          <w:szCs w:val="24"/>
        </w:rPr>
        <w:t xml:space="preserve"> </w:t>
      </w:r>
    </w:p>
    <w:bookmarkEnd w:id="6"/>
    <w:p w14:paraId="7AE7AC22" w14:textId="77777777" w:rsidR="00C13D1B" w:rsidRPr="000674B9" w:rsidRDefault="00C13D1B" w:rsidP="000412FA">
      <w:pPr>
        <w:spacing w:after="0" w:line="360" w:lineRule="auto"/>
        <w:jc w:val="both"/>
        <w:rPr>
          <w:b/>
          <w:bCs/>
          <w:sz w:val="24"/>
          <w:szCs w:val="24"/>
          <w:u w:val="single"/>
        </w:rPr>
      </w:pPr>
    </w:p>
    <w:p w14:paraId="50067380" w14:textId="68E02B3D" w:rsidR="004C24CB" w:rsidRPr="000674B9" w:rsidRDefault="004C24CB" w:rsidP="000412FA">
      <w:pPr>
        <w:spacing w:after="0" w:line="360" w:lineRule="auto"/>
        <w:jc w:val="both"/>
        <w:rPr>
          <w:b/>
          <w:bCs/>
          <w:sz w:val="24"/>
          <w:szCs w:val="24"/>
          <w:u w:val="single"/>
        </w:rPr>
      </w:pPr>
      <w:r w:rsidRPr="000674B9">
        <w:rPr>
          <w:b/>
          <w:bCs/>
          <w:sz w:val="24"/>
          <w:szCs w:val="24"/>
        </w:rPr>
        <w:t>Introduction</w:t>
      </w:r>
    </w:p>
    <w:p w14:paraId="4873BD08" w14:textId="337A59BC" w:rsidR="00240FDC" w:rsidRPr="000674B9" w:rsidRDefault="293EB39D" w:rsidP="000412FA">
      <w:pPr>
        <w:spacing w:after="0" w:line="360" w:lineRule="auto"/>
        <w:jc w:val="both"/>
        <w:rPr>
          <w:sz w:val="24"/>
          <w:szCs w:val="24"/>
        </w:rPr>
      </w:pPr>
      <w:r w:rsidRPr="000674B9">
        <w:rPr>
          <w:sz w:val="24"/>
          <w:szCs w:val="24"/>
        </w:rPr>
        <w:t>The prevention of suicide has become a central public health</w:t>
      </w:r>
      <w:r w:rsidR="5475BCEE" w:rsidRPr="000674B9">
        <w:rPr>
          <w:sz w:val="24"/>
          <w:szCs w:val="24"/>
        </w:rPr>
        <w:t xml:space="preserve"> concern</w:t>
      </w:r>
      <w:r w:rsidRPr="000674B9">
        <w:rPr>
          <w:sz w:val="24"/>
          <w:szCs w:val="24"/>
        </w:rPr>
        <w:t xml:space="preserve"> in the ‘global north’, with active state intervention into the lives of citizens considered necessary, </w:t>
      </w:r>
      <w:proofErr w:type="gramStart"/>
      <w:r w:rsidRPr="000674B9">
        <w:rPr>
          <w:sz w:val="24"/>
          <w:szCs w:val="24"/>
        </w:rPr>
        <w:t>appropriate</w:t>
      </w:r>
      <w:proofErr w:type="gramEnd"/>
      <w:r w:rsidRPr="000674B9">
        <w:rPr>
          <w:sz w:val="24"/>
          <w:szCs w:val="24"/>
        </w:rPr>
        <w:t xml:space="preserve"> and legitimate to prevent death by suicide (</w:t>
      </w:r>
      <w:bookmarkStart w:id="7" w:name="_Hlk84077967"/>
      <w:r w:rsidRPr="000674B9">
        <w:rPr>
          <w:sz w:val="24"/>
          <w:szCs w:val="24"/>
        </w:rPr>
        <w:t>Szasz, 1986</w:t>
      </w:r>
      <w:bookmarkEnd w:id="7"/>
      <w:r w:rsidRPr="000674B9">
        <w:rPr>
          <w:sz w:val="24"/>
          <w:szCs w:val="24"/>
        </w:rPr>
        <w:t xml:space="preserve">). A central component of this state intervention is surveillance, with the World Health Organisation (WHO) urging national governments to set up, develop and strengthen monitoring systems because “improved surveillance and monitoring </w:t>
      </w:r>
      <w:r w:rsidR="3C405F0C" w:rsidRPr="000674B9">
        <w:rPr>
          <w:sz w:val="24"/>
          <w:szCs w:val="24"/>
        </w:rPr>
        <w:t xml:space="preserve">… </w:t>
      </w:r>
      <w:r w:rsidRPr="000674B9">
        <w:rPr>
          <w:sz w:val="24"/>
          <w:szCs w:val="24"/>
        </w:rPr>
        <w:t>is a core element of the public health model of suicide prevention” (2016</w:t>
      </w:r>
      <w:r w:rsidR="264BB637" w:rsidRPr="000674B9">
        <w:rPr>
          <w:sz w:val="24"/>
          <w:szCs w:val="24"/>
        </w:rPr>
        <w:t>:</w:t>
      </w:r>
      <w:r w:rsidRPr="000674B9">
        <w:rPr>
          <w:sz w:val="24"/>
          <w:szCs w:val="24"/>
        </w:rPr>
        <w:t xml:space="preserve"> 6). Surveillance </w:t>
      </w:r>
      <w:r w:rsidR="05A5FBEF" w:rsidRPr="000674B9">
        <w:rPr>
          <w:sz w:val="24"/>
          <w:szCs w:val="24"/>
        </w:rPr>
        <w:t>is</w:t>
      </w:r>
      <w:r w:rsidRPr="000674B9">
        <w:rPr>
          <w:sz w:val="24"/>
          <w:szCs w:val="24"/>
        </w:rPr>
        <w:t xml:space="preserve"> a taken for granted aspect of contemporary suicide prevention </w:t>
      </w:r>
      <w:r w:rsidR="6CE02C1E" w:rsidRPr="000674B9">
        <w:rPr>
          <w:sz w:val="24"/>
          <w:szCs w:val="24"/>
        </w:rPr>
        <w:t>policies</w:t>
      </w:r>
      <w:r w:rsidRPr="000674B9">
        <w:rPr>
          <w:sz w:val="24"/>
          <w:szCs w:val="24"/>
        </w:rPr>
        <w:t xml:space="preserve">, </w:t>
      </w:r>
      <w:r w:rsidR="2B53D32D" w:rsidRPr="000674B9">
        <w:rPr>
          <w:sz w:val="24"/>
          <w:szCs w:val="24"/>
        </w:rPr>
        <w:t>often</w:t>
      </w:r>
      <w:r w:rsidR="73E2A836" w:rsidRPr="000674B9">
        <w:rPr>
          <w:sz w:val="24"/>
          <w:szCs w:val="24"/>
        </w:rPr>
        <w:t xml:space="preserve"> </w:t>
      </w:r>
      <w:r w:rsidRPr="000674B9">
        <w:rPr>
          <w:sz w:val="24"/>
          <w:szCs w:val="24"/>
        </w:rPr>
        <w:t xml:space="preserve">seen </w:t>
      </w:r>
      <w:r w:rsidR="2F7FDCC9" w:rsidRPr="000674B9">
        <w:rPr>
          <w:sz w:val="24"/>
          <w:szCs w:val="24"/>
        </w:rPr>
        <w:t>simply</w:t>
      </w:r>
      <w:r w:rsidR="00D939C5">
        <w:rPr>
          <w:sz w:val="24"/>
          <w:szCs w:val="24"/>
        </w:rPr>
        <w:t xml:space="preserve"> as</w:t>
      </w:r>
      <w:r w:rsidRPr="000674B9">
        <w:rPr>
          <w:sz w:val="24"/>
          <w:szCs w:val="24"/>
        </w:rPr>
        <w:t xml:space="preserve"> </w:t>
      </w:r>
      <w:r w:rsidR="2F7FDCC9" w:rsidRPr="000674B9">
        <w:rPr>
          <w:sz w:val="24"/>
          <w:szCs w:val="24"/>
        </w:rPr>
        <w:t xml:space="preserve">a </w:t>
      </w:r>
      <w:r w:rsidRPr="000674B9">
        <w:rPr>
          <w:sz w:val="24"/>
          <w:szCs w:val="24"/>
        </w:rPr>
        <w:t>logical</w:t>
      </w:r>
      <w:r w:rsidR="5ED71CDF" w:rsidRPr="000674B9">
        <w:rPr>
          <w:sz w:val="24"/>
          <w:szCs w:val="24"/>
        </w:rPr>
        <w:t>,</w:t>
      </w:r>
      <w:r w:rsidR="2F7FDCC9" w:rsidRPr="000674B9">
        <w:rPr>
          <w:sz w:val="24"/>
          <w:szCs w:val="24"/>
        </w:rPr>
        <w:t xml:space="preserve"> ‘obvious’</w:t>
      </w:r>
      <w:r w:rsidRPr="000674B9">
        <w:rPr>
          <w:sz w:val="24"/>
          <w:szCs w:val="24"/>
        </w:rPr>
        <w:t xml:space="preserve"> </w:t>
      </w:r>
      <w:r w:rsidR="093FE726" w:rsidRPr="000674B9">
        <w:rPr>
          <w:sz w:val="24"/>
          <w:szCs w:val="24"/>
        </w:rPr>
        <w:t>process</w:t>
      </w:r>
      <w:r w:rsidR="4FBE7112" w:rsidRPr="000674B9">
        <w:rPr>
          <w:sz w:val="24"/>
          <w:szCs w:val="24"/>
        </w:rPr>
        <w:t>, necessary to enable</w:t>
      </w:r>
      <w:r w:rsidRPr="000674B9">
        <w:rPr>
          <w:sz w:val="24"/>
          <w:szCs w:val="24"/>
        </w:rPr>
        <w:t xml:space="preserve"> prevention. </w:t>
      </w:r>
    </w:p>
    <w:p w14:paraId="2FF3B7EF" w14:textId="0BEE8F5C" w:rsidR="00A7107A" w:rsidRPr="000674B9" w:rsidRDefault="293EB39D" w:rsidP="00C61144">
      <w:pPr>
        <w:spacing w:after="0" w:line="360" w:lineRule="auto"/>
        <w:ind w:firstLine="720"/>
        <w:jc w:val="both"/>
        <w:rPr>
          <w:sz w:val="24"/>
          <w:szCs w:val="24"/>
        </w:rPr>
      </w:pPr>
      <w:r w:rsidRPr="000674B9">
        <w:rPr>
          <w:sz w:val="24"/>
          <w:szCs w:val="24"/>
        </w:rPr>
        <w:t xml:space="preserve">In this paper, we highlight the potentially problematic implications of </w:t>
      </w:r>
      <w:r w:rsidR="00D2534B" w:rsidRPr="000674B9">
        <w:rPr>
          <w:sz w:val="24"/>
          <w:szCs w:val="24"/>
        </w:rPr>
        <w:t xml:space="preserve">a </w:t>
      </w:r>
      <w:r w:rsidR="6944E5AD" w:rsidRPr="000674B9">
        <w:rPr>
          <w:sz w:val="24"/>
          <w:szCs w:val="24"/>
        </w:rPr>
        <w:t>surveillance centred</w:t>
      </w:r>
      <w:r w:rsidRPr="000674B9">
        <w:rPr>
          <w:sz w:val="24"/>
          <w:szCs w:val="24"/>
        </w:rPr>
        <w:t xml:space="preserve"> approach to conceptualisations of suicide.</w:t>
      </w:r>
      <w:r w:rsidR="1E9C9ED1" w:rsidRPr="000674B9">
        <w:rPr>
          <w:sz w:val="24"/>
          <w:szCs w:val="24"/>
        </w:rPr>
        <w:t xml:space="preserve"> </w:t>
      </w:r>
      <w:r w:rsidRPr="000674B9">
        <w:rPr>
          <w:sz w:val="24"/>
          <w:szCs w:val="24"/>
        </w:rPr>
        <w:t xml:space="preserve">Our analysis examines government suicide prevention </w:t>
      </w:r>
      <w:r w:rsidR="00D2534B" w:rsidRPr="000674B9">
        <w:rPr>
          <w:sz w:val="24"/>
          <w:szCs w:val="24"/>
        </w:rPr>
        <w:t>policies</w:t>
      </w:r>
      <w:r w:rsidRPr="000674B9">
        <w:rPr>
          <w:sz w:val="24"/>
          <w:szCs w:val="24"/>
        </w:rPr>
        <w:t xml:space="preserve"> from all four nations of the</w:t>
      </w:r>
      <w:r w:rsidR="7F1EFFEF" w:rsidRPr="000674B9">
        <w:rPr>
          <w:sz w:val="24"/>
          <w:szCs w:val="24"/>
        </w:rPr>
        <w:t xml:space="preserve"> United Kingdom (UK)</w:t>
      </w:r>
      <w:r w:rsidR="1662FF67" w:rsidRPr="000674B9">
        <w:rPr>
          <w:sz w:val="24"/>
          <w:szCs w:val="24"/>
        </w:rPr>
        <w:t>, which, despite their importance</w:t>
      </w:r>
      <w:r w:rsidR="0A6298B1" w:rsidRPr="000674B9">
        <w:rPr>
          <w:sz w:val="24"/>
          <w:szCs w:val="24"/>
        </w:rPr>
        <w:t>,</w:t>
      </w:r>
      <w:r w:rsidR="1662FF67" w:rsidRPr="000674B9">
        <w:rPr>
          <w:sz w:val="24"/>
          <w:szCs w:val="24"/>
        </w:rPr>
        <w:t xml:space="preserve"> are currently under examined.</w:t>
      </w:r>
      <w:r w:rsidR="661F4C25" w:rsidRPr="000674B9">
        <w:rPr>
          <w:sz w:val="24"/>
          <w:szCs w:val="24"/>
        </w:rPr>
        <w:t xml:space="preserve"> </w:t>
      </w:r>
      <w:r w:rsidRPr="000674B9">
        <w:rPr>
          <w:sz w:val="24"/>
          <w:szCs w:val="24"/>
        </w:rPr>
        <w:t xml:space="preserve"> </w:t>
      </w:r>
      <w:r w:rsidR="42DF1037" w:rsidRPr="000674B9">
        <w:rPr>
          <w:sz w:val="24"/>
          <w:szCs w:val="24"/>
        </w:rPr>
        <w:t xml:space="preserve">We </w:t>
      </w:r>
      <w:r w:rsidRPr="000674B9">
        <w:rPr>
          <w:sz w:val="24"/>
          <w:szCs w:val="24"/>
        </w:rPr>
        <w:t xml:space="preserve">suggest that UK </w:t>
      </w:r>
      <w:r w:rsidR="6CE02C1E" w:rsidRPr="000674B9">
        <w:rPr>
          <w:sz w:val="24"/>
          <w:szCs w:val="24"/>
        </w:rPr>
        <w:t>s</w:t>
      </w:r>
      <w:r w:rsidRPr="000674B9">
        <w:rPr>
          <w:sz w:val="24"/>
          <w:szCs w:val="24"/>
        </w:rPr>
        <w:t xml:space="preserve">uicide prevention policy has become part of what </w:t>
      </w:r>
      <w:bookmarkStart w:id="8" w:name="_Hlk90536287"/>
      <w:r w:rsidRPr="000674B9">
        <w:rPr>
          <w:sz w:val="24"/>
          <w:szCs w:val="24"/>
        </w:rPr>
        <w:t>Armstrong (1995) termed a surveillance medicine approach</w:t>
      </w:r>
      <w:bookmarkEnd w:id="8"/>
      <w:r w:rsidRPr="000674B9">
        <w:rPr>
          <w:sz w:val="24"/>
          <w:szCs w:val="24"/>
        </w:rPr>
        <w:t xml:space="preserve"> which </w:t>
      </w:r>
      <w:r w:rsidR="023278CE" w:rsidRPr="000674B9">
        <w:rPr>
          <w:sz w:val="24"/>
          <w:szCs w:val="24"/>
        </w:rPr>
        <w:t xml:space="preserve">seeks </w:t>
      </w:r>
      <w:r w:rsidRPr="000674B9">
        <w:rPr>
          <w:sz w:val="24"/>
          <w:szCs w:val="24"/>
        </w:rPr>
        <w:t xml:space="preserve">to manage the problem of suicide through increased, </w:t>
      </w:r>
      <w:proofErr w:type="gramStart"/>
      <w:r w:rsidRPr="000674B9">
        <w:rPr>
          <w:sz w:val="24"/>
          <w:szCs w:val="24"/>
        </w:rPr>
        <w:t>enhanced</w:t>
      </w:r>
      <w:proofErr w:type="gramEnd"/>
      <w:r w:rsidRPr="000674B9">
        <w:rPr>
          <w:sz w:val="24"/>
          <w:szCs w:val="24"/>
        </w:rPr>
        <w:t xml:space="preserve"> and rationalised population</w:t>
      </w:r>
      <w:r w:rsidR="647520EB" w:rsidRPr="000674B9">
        <w:rPr>
          <w:sz w:val="24"/>
          <w:szCs w:val="24"/>
        </w:rPr>
        <w:t xml:space="preserve"> level</w:t>
      </w:r>
      <w:r w:rsidRPr="000674B9">
        <w:rPr>
          <w:sz w:val="24"/>
          <w:szCs w:val="24"/>
        </w:rPr>
        <w:t xml:space="preserve"> surveillance.</w:t>
      </w:r>
      <w:r w:rsidR="102D2C6D" w:rsidRPr="000674B9">
        <w:rPr>
          <w:sz w:val="24"/>
          <w:szCs w:val="24"/>
        </w:rPr>
        <w:t xml:space="preserve"> </w:t>
      </w:r>
      <w:r w:rsidR="44046928" w:rsidRPr="000674B9">
        <w:rPr>
          <w:sz w:val="24"/>
          <w:szCs w:val="24"/>
        </w:rPr>
        <w:t>W</w:t>
      </w:r>
      <w:r w:rsidR="0180C62C" w:rsidRPr="000674B9">
        <w:rPr>
          <w:sz w:val="24"/>
          <w:szCs w:val="24"/>
        </w:rPr>
        <w:t xml:space="preserve">hilst we </w:t>
      </w:r>
      <w:r w:rsidR="44046928" w:rsidRPr="000674B9">
        <w:rPr>
          <w:sz w:val="24"/>
          <w:szCs w:val="24"/>
        </w:rPr>
        <w:t xml:space="preserve">recognise that modern health surveillance presents both </w:t>
      </w:r>
      <w:r w:rsidR="44046928" w:rsidRPr="000674B9">
        <w:rPr>
          <w:sz w:val="24"/>
          <w:szCs w:val="24"/>
        </w:rPr>
        <w:lastRenderedPageBreak/>
        <w:t xml:space="preserve">benefits and difficulties, </w:t>
      </w:r>
      <w:proofErr w:type="gramStart"/>
      <w:r w:rsidR="44046928" w:rsidRPr="000674B9">
        <w:rPr>
          <w:sz w:val="24"/>
          <w:szCs w:val="24"/>
        </w:rPr>
        <w:t>possibilities</w:t>
      </w:r>
      <w:proofErr w:type="gramEnd"/>
      <w:r w:rsidR="44046928" w:rsidRPr="000674B9">
        <w:rPr>
          <w:sz w:val="24"/>
          <w:szCs w:val="24"/>
        </w:rPr>
        <w:t xml:space="preserve"> and constraints (see for example Youde, 2010</w:t>
      </w:r>
      <w:r w:rsidR="47B276D4" w:rsidRPr="000674B9">
        <w:rPr>
          <w:sz w:val="24"/>
          <w:szCs w:val="24"/>
        </w:rPr>
        <w:t>:</w:t>
      </w:r>
      <w:r w:rsidR="1B97483B" w:rsidRPr="000674B9">
        <w:rPr>
          <w:sz w:val="24"/>
          <w:szCs w:val="24"/>
        </w:rPr>
        <w:t xml:space="preserve"> 15-39</w:t>
      </w:r>
      <w:r w:rsidR="44046928" w:rsidRPr="000674B9">
        <w:rPr>
          <w:sz w:val="24"/>
          <w:szCs w:val="24"/>
        </w:rPr>
        <w:t>),</w:t>
      </w:r>
      <w:r w:rsidR="3BD0DCE7" w:rsidRPr="000674B9">
        <w:rPr>
          <w:sz w:val="24"/>
          <w:szCs w:val="24"/>
        </w:rPr>
        <w:t xml:space="preserve"> the purpose of this</w:t>
      </w:r>
      <w:r w:rsidR="44046928" w:rsidRPr="000674B9">
        <w:rPr>
          <w:sz w:val="24"/>
          <w:szCs w:val="24"/>
        </w:rPr>
        <w:t xml:space="preserve"> paper is to consider the unintended implications of a surveillance centred suicide prevention regime </w:t>
      </w:r>
      <w:r w:rsidR="3B125F51" w:rsidRPr="000674B9">
        <w:rPr>
          <w:sz w:val="24"/>
          <w:szCs w:val="24"/>
        </w:rPr>
        <w:t>which</w:t>
      </w:r>
      <w:r w:rsidR="44046928" w:rsidRPr="000674B9">
        <w:rPr>
          <w:sz w:val="24"/>
          <w:szCs w:val="24"/>
        </w:rPr>
        <w:t xml:space="preserve"> constructs suicide as a visible and predictable object of governance</w:t>
      </w:r>
      <w:r w:rsidR="761C7A7E" w:rsidRPr="000674B9">
        <w:rPr>
          <w:sz w:val="24"/>
          <w:szCs w:val="24"/>
        </w:rPr>
        <w:t xml:space="preserve">. By </w:t>
      </w:r>
      <w:r w:rsidR="7BFBF671" w:rsidRPr="000674B9">
        <w:rPr>
          <w:sz w:val="24"/>
          <w:szCs w:val="24"/>
        </w:rPr>
        <w:t xml:space="preserve">utilising the work of Foucault, </w:t>
      </w:r>
      <w:r w:rsidR="158A3E38" w:rsidRPr="000674B9">
        <w:rPr>
          <w:sz w:val="24"/>
          <w:szCs w:val="24"/>
        </w:rPr>
        <w:t>we aim to offer</w:t>
      </w:r>
      <w:r w:rsidR="4327CF0F" w:rsidRPr="000674B9">
        <w:rPr>
          <w:sz w:val="24"/>
          <w:szCs w:val="24"/>
        </w:rPr>
        <w:t xml:space="preserve"> a</w:t>
      </w:r>
      <w:r w:rsidR="158A3E38" w:rsidRPr="000674B9">
        <w:rPr>
          <w:sz w:val="24"/>
          <w:szCs w:val="24"/>
        </w:rPr>
        <w:t xml:space="preserve"> radically different perspective o</w:t>
      </w:r>
      <w:r w:rsidR="4327CF0F" w:rsidRPr="000674B9">
        <w:rPr>
          <w:sz w:val="24"/>
          <w:szCs w:val="24"/>
        </w:rPr>
        <w:t>n</w:t>
      </w:r>
      <w:r w:rsidR="158A3E38" w:rsidRPr="000674B9">
        <w:rPr>
          <w:sz w:val="24"/>
          <w:szCs w:val="24"/>
        </w:rPr>
        <w:t xml:space="preserve"> UK suicide prevention policy</w:t>
      </w:r>
      <w:r w:rsidR="4327CF0F" w:rsidRPr="000674B9">
        <w:rPr>
          <w:sz w:val="24"/>
          <w:szCs w:val="24"/>
        </w:rPr>
        <w:t xml:space="preserve"> and to consider the implications of such a policy regime on the lives and deaths of our fellow citizens</w:t>
      </w:r>
      <w:r w:rsidR="44046928" w:rsidRPr="000674B9">
        <w:rPr>
          <w:sz w:val="24"/>
          <w:szCs w:val="24"/>
        </w:rPr>
        <w:t>.</w:t>
      </w:r>
      <w:r w:rsidR="77BA09C7" w:rsidRPr="000674B9">
        <w:rPr>
          <w:sz w:val="24"/>
          <w:szCs w:val="24"/>
        </w:rPr>
        <w:t xml:space="preserve"> In doing so</w:t>
      </w:r>
      <w:r w:rsidR="5FF6EC9C" w:rsidRPr="000674B9">
        <w:rPr>
          <w:sz w:val="24"/>
          <w:szCs w:val="24"/>
        </w:rPr>
        <w:t>,</w:t>
      </w:r>
      <w:r w:rsidR="77BA09C7" w:rsidRPr="000674B9">
        <w:rPr>
          <w:sz w:val="24"/>
          <w:szCs w:val="24"/>
        </w:rPr>
        <w:t xml:space="preserve"> we build upon </w:t>
      </w:r>
      <w:r w:rsidR="5C5F47FE" w:rsidRPr="000674B9">
        <w:rPr>
          <w:sz w:val="24"/>
          <w:szCs w:val="24"/>
        </w:rPr>
        <w:t>critical</w:t>
      </w:r>
      <w:r w:rsidR="77BA09C7" w:rsidRPr="000674B9">
        <w:rPr>
          <w:sz w:val="24"/>
          <w:szCs w:val="24"/>
        </w:rPr>
        <w:t xml:space="preserve"> </w:t>
      </w:r>
      <w:r w:rsidR="3F2E1024" w:rsidRPr="000674B9">
        <w:rPr>
          <w:sz w:val="24"/>
          <w:szCs w:val="24"/>
        </w:rPr>
        <w:t>analyses of</w:t>
      </w:r>
      <w:r w:rsidR="77BA09C7" w:rsidRPr="000674B9">
        <w:rPr>
          <w:sz w:val="24"/>
          <w:szCs w:val="24"/>
        </w:rPr>
        <w:t xml:space="preserve"> suicide </w:t>
      </w:r>
      <w:r w:rsidR="4B2DAA26" w:rsidRPr="000674B9">
        <w:rPr>
          <w:sz w:val="24"/>
          <w:szCs w:val="24"/>
        </w:rPr>
        <w:t>prevention discourses</w:t>
      </w:r>
      <w:r w:rsidR="77BA09C7" w:rsidRPr="000674B9">
        <w:rPr>
          <w:sz w:val="24"/>
          <w:szCs w:val="24"/>
        </w:rPr>
        <w:t xml:space="preserve"> </w:t>
      </w:r>
      <w:r w:rsidR="227F3A11" w:rsidRPr="000674B9">
        <w:rPr>
          <w:sz w:val="24"/>
          <w:szCs w:val="24"/>
        </w:rPr>
        <w:t>as well as</w:t>
      </w:r>
      <w:r w:rsidR="41EA861A" w:rsidRPr="000674B9">
        <w:rPr>
          <w:sz w:val="24"/>
          <w:szCs w:val="24"/>
        </w:rPr>
        <w:t xml:space="preserve"> </w:t>
      </w:r>
      <w:r w:rsidR="6DF0AA79" w:rsidRPr="000674B9">
        <w:rPr>
          <w:sz w:val="24"/>
          <w:szCs w:val="24"/>
        </w:rPr>
        <w:t>expanding</w:t>
      </w:r>
      <w:r w:rsidR="11032AE0" w:rsidRPr="000674B9">
        <w:rPr>
          <w:sz w:val="24"/>
          <w:szCs w:val="24"/>
        </w:rPr>
        <w:t xml:space="preserve"> </w:t>
      </w:r>
      <w:r w:rsidR="6DF0AA79" w:rsidRPr="000674B9">
        <w:rPr>
          <w:sz w:val="24"/>
          <w:szCs w:val="24"/>
        </w:rPr>
        <w:t>understandings</w:t>
      </w:r>
      <w:r w:rsidR="41EA861A" w:rsidRPr="000674B9">
        <w:rPr>
          <w:sz w:val="24"/>
          <w:szCs w:val="24"/>
        </w:rPr>
        <w:t xml:space="preserve"> of the role </w:t>
      </w:r>
      <w:r w:rsidR="77BA09C7" w:rsidRPr="000674B9">
        <w:rPr>
          <w:sz w:val="24"/>
          <w:szCs w:val="24"/>
        </w:rPr>
        <w:t xml:space="preserve">surveillance </w:t>
      </w:r>
      <w:r w:rsidR="35F801FD" w:rsidRPr="000674B9">
        <w:rPr>
          <w:sz w:val="24"/>
          <w:szCs w:val="24"/>
        </w:rPr>
        <w:t>occupies</w:t>
      </w:r>
      <w:r w:rsidR="77BA09C7" w:rsidRPr="000674B9">
        <w:rPr>
          <w:sz w:val="24"/>
          <w:szCs w:val="24"/>
        </w:rPr>
        <w:t xml:space="preserve"> within contemporary </w:t>
      </w:r>
      <w:r w:rsidR="68763E16" w:rsidRPr="000674B9">
        <w:rPr>
          <w:sz w:val="24"/>
          <w:szCs w:val="24"/>
        </w:rPr>
        <w:t>social policy</w:t>
      </w:r>
      <w:r w:rsidR="654D57A9" w:rsidRPr="000674B9">
        <w:rPr>
          <w:sz w:val="24"/>
          <w:szCs w:val="24"/>
        </w:rPr>
        <w:t>.</w:t>
      </w:r>
      <w:r w:rsidR="3BD0DCE7" w:rsidRPr="000674B9">
        <w:rPr>
          <w:sz w:val="24"/>
          <w:szCs w:val="24"/>
        </w:rPr>
        <w:t xml:space="preserve"> </w:t>
      </w:r>
      <w:r w:rsidR="102D2C6D" w:rsidRPr="000674B9">
        <w:rPr>
          <w:sz w:val="24"/>
          <w:szCs w:val="24"/>
        </w:rPr>
        <w:t>Whilst</w:t>
      </w:r>
      <w:r w:rsidR="78FB72D2" w:rsidRPr="000674B9">
        <w:rPr>
          <w:sz w:val="24"/>
          <w:szCs w:val="24"/>
        </w:rPr>
        <w:t xml:space="preserve"> prevention policies</w:t>
      </w:r>
      <w:r w:rsidR="102D2C6D" w:rsidRPr="000674B9">
        <w:rPr>
          <w:sz w:val="24"/>
          <w:szCs w:val="24"/>
        </w:rPr>
        <w:t xml:space="preserve"> </w:t>
      </w:r>
      <w:r w:rsidR="051E53CB" w:rsidRPr="000674B9">
        <w:rPr>
          <w:sz w:val="24"/>
          <w:szCs w:val="24"/>
        </w:rPr>
        <w:t xml:space="preserve">can </w:t>
      </w:r>
      <w:r w:rsidR="102D2C6D" w:rsidRPr="000674B9">
        <w:rPr>
          <w:sz w:val="24"/>
          <w:szCs w:val="24"/>
        </w:rPr>
        <w:t>represent a significant opportunity to move beyond narrow biomedical conceptualisations of suicide</w:t>
      </w:r>
      <w:r w:rsidR="78FB72D2" w:rsidRPr="000674B9">
        <w:rPr>
          <w:sz w:val="24"/>
          <w:szCs w:val="24"/>
        </w:rPr>
        <w:t xml:space="preserve"> and</w:t>
      </w:r>
      <w:r w:rsidR="102D2C6D" w:rsidRPr="000674B9">
        <w:rPr>
          <w:sz w:val="24"/>
          <w:szCs w:val="24"/>
        </w:rPr>
        <w:t xml:space="preserve"> </w:t>
      </w:r>
      <w:r w:rsidR="04692C3B" w:rsidRPr="000674B9">
        <w:rPr>
          <w:sz w:val="24"/>
          <w:szCs w:val="24"/>
        </w:rPr>
        <w:t>offer</w:t>
      </w:r>
      <w:r w:rsidR="102D2C6D" w:rsidRPr="000674B9">
        <w:rPr>
          <w:sz w:val="24"/>
          <w:szCs w:val="24"/>
        </w:rPr>
        <w:t xml:space="preserve"> a more holistic approach to suicide prevention (</w:t>
      </w:r>
      <w:r w:rsidR="0E99A4C7" w:rsidRPr="000674B9">
        <w:rPr>
          <w:sz w:val="24"/>
          <w:szCs w:val="24"/>
        </w:rPr>
        <w:t>Authors</w:t>
      </w:r>
      <w:r w:rsidR="0230E264" w:rsidRPr="000674B9">
        <w:rPr>
          <w:sz w:val="24"/>
          <w:szCs w:val="24"/>
        </w:rPr>
        <w:t>,</w:t>
      </w:r>
      <w:r w:rsidR="0E99A4C7" w:rsidRPr="000674B9">
        <w:rPr>
          <w:sz w:val="24"/>
          <w:szCs w:val="24"/>
        </w:rPr>
        <w:t xml:space="preserve"> 2022</w:t>
      </w:r>
      <w:r w:rsidR="2C2A6CCB" w:rsidRPr="000674B9">
        <w:rPr>
          <w:sz w:val="24"/>
          <w:szCs w:val="24"/>
        </w:rPr>
        <w:t>;</w:t>
      </w:r>
      <w:r w:rsidR="576E0014" w:rsidRPr="000674B9">
        <w:rPr>
          <w:sz w:val="24"/>
          <w:szCs w:val="24"/>
        </w:rPr>
        <w:t xml:space="preserve"> Yip, 2005</w:t>
      </w:r>
      <w:r w:rsidR="102D2C6D" w:rsidRPr="000674B9">
        <w:rPr>
          <w:sz w:val="24"/>
          <w:szCs w:val="24"/>
        </w:rPr>
        <w:t>),</w:t>
      </w:r>
      <w:r w:rsidR="051E53CB" w:rsidRPr="000674B9">
        <w:rPr>
          <w:sz w:val="24"/>
          <w:szCs w:val="24"/>
        </w:rPr>
        <w:t xml:space="preserve"> </w:t>
      </w:r>
      <w:r w:rsidR="1AE6928F" w:rsidRPr="000674B9">
        <w:rPr>
          <w:sz w:val="24"/>
          <w:szCs w:val="24"/>
        </w:rPr>
        <w:t>we argue that the surveillance driven approach to suicide prevention</w:t>
      </w:r>
      <w:r w:rsidR="6005D8E3" w:rsidRPr="000674B9">
        <w:rPr>
          <w:sz w:val="24"/>
          <w:szCs w:val="24"/>
        </w:rPr>
        <w:t xml:space="preserve"> </w:t>
      </w:r>
      <w:r w:rsidR="04692C3B" w:rsidRPr="000674B9">
        <w:rPr>
          <w:sz w:val="24"/>
          <w:szCs w:val="24"/>
        </w:rPr>
        <w:t>limit</w:t>
      </w:r>
      <w:r w:rsidR="7BFBF671" w:rsidRPr="000674B9">
        <w:rPr>
          <w:sz w:val="24"/>
          <w:szCs w:val="24"/>
        </w:rPr>
        <w:t>s</w:t>
      </w:r>
      <w:r w:rsidR="04692C3B" w:rsidRPr="000674B9">
        <w:rPr>
          <w:sz w:val="24"/>
          <w:szCs w:val="24"/>
        </w:rPr>
        <w:t xml:space="preserve"> the opportunity for</w:t>
      </w:r>
      <w:r w:rsidR="6005D8E3" w:rsidRPr="000674B9">
        <w:rPr>
          <w:sz w:val="24"/>
          <w:szCs w:val="24"/>
        </w:rPr>
        <w:t xml:space="preserve"> a</w:t>
      </w:r>
      <w:r w:rsidR="04692C3B" w:rsidRPr="000674B9">
        <w:rPr>
          <w:sz w:val="24"/>
          <w:szCs w:val="24"/>
        </w:rPr>
        <w:t xml:space="preserve"> broader recognition of the political, </w:t>
      </w:r>
      <w:proofErr w:type="gramStart"/>
      <w:r w:rsidR="04692C3B" w:rsidRPr="000674B9">
        <w:rPr>
          <w:sz w:val="24"/>
          <w:szCs w:val="24"/>
        </w:rPr>
        <w:t>social</w:t>
      </w:r>
      <w:proofErr w:type="gramEnd"/>
      <w:r w:rsidR="04692C3B" w:rsidRPr="000674B9">
        <w:rPr>
          <w:sz w:val="24"/>
          <w:szCs w:val="24"/>
        </w:rPr>
        <w:t xml:space="preserve"> and economic contexts</w:t>
      </w:r>
      <w:r w:rsidR="7BFBF671" w:rsidRPr="000674B9">
        <w:rPr>
          <w:sz w:val="24"/>
          <w:szCs w:val="24"/>
        </w:rPr>
        <w:t xml:space="preserve"> of injustice</w:t>
      </w:r>
      <w:r w:rsidR="04692C3B" w:rsidRPr="000674B9">
        <w:rPr>
          <w:sz w:val="24"/>
          <w:szCs w:val="24"/>
        </w:rPr>
        <w:t xml:space="preserve"> in which suicides</w:t>
      </w:r>
      <w:r w:rsidR="5CF0525D" w:rsidRPr="000674B9">
        <w:rPr>
          <w:sz w:val="24"/>
          <w:szCs w:val="24"/>
        </w:rPr>
        <w:t xml:space="preserve"> can</w:t>
      </w:r>
      <w:r w:rsidR="04692C3B" w:rsidRPr="000674B9">
        <w:rPr>
          <w:sz w:val="24"/>
          <w:szCs w:val="24"/>
        </w:rPr>
        <w:t xml:space="preserve"> occur.</w:t>
      </w:r>
    </w:p>
    <w:p w14:paraId="37683EE9" w14:textId="05A53900" w:rsidR="004C24CB" w:rsidRPr="000674B9" w:rsidRDefault="293EB39D" w:rsidP="00C61144">
      <w:pPr>
        <w:spacing w:after="0" w:line="360" w:lineRule="auto"/>
        <w:ind w:firstLine="720"/>
        <w:jc w:val="both"/>
        <w:rPr>
          <w:sz w:val="24"/>
          <w:szCs w:val="24"/>
        </w:rPr>
      </w:pPr>
      <w:r w:rsidRPr="000674B9">
        <w:rPr>
          <w:sz w:val="24"/>
          <w:szCs w:val="24"/>
        </w:rPr>
        <w:t>We begin by briefly exploring the context of modern suicide prevention</w:t>
      </w:r>
      <w:r w:rsidR="6D61CAC2" w:rsidRPr="000674B9">
        <w:rPr>
          <w:sz w:val="24"/>
          <w:szCs w:val="24"/>
        </w:rPr>
        <w:t>,</w:t>
      </w:r>
      <w:r w:rsidRPr="000674B9">
        <w:rPr>
          <w:sz w:val="24"/>
          <w:szCs w:val="24"/>
        </w:rPr>
        <w:t xml:space="preserve"> drawing on the work of Foucault to</w:t>
      </w:r>
      <w:r w:rsidR="759AB7E2" w:rsidRPr="000674B9">
        <w:rPr>
          <w:sz w:val="24"/>
          <w:szCs w:val="24"/>
        </w:rPr>
        <w:t xml:space="preserve"> contextualise modern suicide prevention policy</w:t>
      </w:r>
      <w:r w:rsidR="22781144" w:rsidRPr="000674B9">
        <w:rPr>
          <w:sz w:val="24"/>
          <w:szCs w:val="24"/>
        </w:rPr>
        <w:t xml:space="preserve"> within the emergence of the biopolitical state</w:t>
      </w:r>
      <w:r w:rsidR="32A60EBA" w:rsidRPr="000674B9">
        <w:rPr>
          <w:sz w:val="24"/>
          <w:szCs w:val="24"/>
        </w:rPr>
        <w:t xml:space="preserve">. </w:t>
      </w:r>
      <w:r w:rsidRPr="000674B9">
        <w:rPr>
          <w:sz w:val="24"/>
          <w:szCs w:val="24"/>
        </w:rPr>
        <w:t>After detailing our methodology, we explore our findings, highlighting the importance that surveillance and risk management plays within UK suicide prevention policies</w:t>
      </w:r>
      <w:r w:rsidR="0D6D1DDD" w:rsidRPr="000674B9">
        <w:rPr>
          <w:sz w:val="24"/>
          <w:szCs w:val="24"/>
        </w:rPr>
        <w:t>. We show</w:t>
      </w:r>
      <w:r w:rsidRPr="000674B9">
        <w:rPr>
          <w:sz w:val="24"/>
          <w:szCs w:val="24"/>
        </w:rPr>
        <w:t xml:space="preserve"> how a surveillance centred approach to suicide prevention leads to suicide being constructed as a visible and predictable problem which is amenable to</w:t>
      </w:r>
      <w:r w:rsidR="3DB2D123" w:rsidRPr="000674B9">
        <w:rPr>
          <w:sz w:val="24"/>
          <w:szCs w:val="24"/>
        </w:rPr>
        <w:t xml:space="preserve"> population level</w:t>
      </w:r>
      <w:r w:rsidRPr="000674B9">
        <w:rPr>
          <w:sz w:val="24"/>
          <w:szCs w:val="24"/>
        </w:rPr>
        <w:t xml:space="preserve"> governance. We </w:t>
      </w:r>
      <w:r w:rsidR="7FE378C4" w:rsidRPr="000674B9">
        <w:rPr>
          <w:sz w:val="24"/>
          <w:szCs w:val="24"/>
        </w:rPr>
        <w:t>argue that th</w:t>
      </w:r>
      <w:r w:rsidR="3D352443" w:rsidRPr="000674B9">
        <w:rPr>
          <w:sz w:val="24"/>
          <w:szCs w:val="24"/>
        </w:rPr>
        <w:t>is</w:t>
      </w:r>
      <w:r w:rsidR="7FE378C4" w:rsidRPr="000674B9">
        <w:rPr>
          <w:sz w:val="24"/>
          <w:szCs w:val="24"/>
        </w:rPr>
        <w:t xml:space="preserve"> construction of suicide as </w:t>
      </w:r>
      <w:r w:rsidR="3D352443" w:rsidRPr="000674B9">
        <w:rPr>
          <w:sz w:val="24"/>
          <w:szCs w:val="24"/>
        </w:rPr>
        <w:t>visible and predictable</w:t>
      </w:r>
      <w:r w:rsidRPr="000674B9">
        <w:rPr>
          <w:sz w:val="24"/>
          <w:szCs w:val="24"/>
        </w:rPr>
        <w:t xml:space="preserve"> present</w:t>
      </w:r>
      <w:r w:rsidR="4068E99B" w:rsidRPr="000674B9">
        <w:rPr>
          <w:sz w:val="24"/>
          <w:szCs w:val="24"/>
        </w:rPr>
        <w:t>s</w:t>
      </w:r>
      <w:r w:rsidRPr="000674B9">
        <w:rPr>
          <w:sz w:val="24"/>
          <w:szCs w:val="24"/>
        </w:rPr>
        <w:t xml:space="preserve"> an idealised</w:t>
      </w:r>
      <w:r w:rsidR="32A60EBA" w:rsidRPr="000674B9">
        <w:rPr>
          <w:sz w:val="24"/>
          <w:szCs w:val="24"/>
        </w:rPr>
        <w:t xml:space="preserve"> conception of</w:t>
      </w:r>
      <w:r w:rsidRPr="000674B9">
        <w:rPr>
          <w:sz w:val="24"/>
          <w:szCs w:val="24"/>
        </w:rPr>
        <w:t xml:space="preserve"> suicide</w:t>
      </w:r>
      <w:r w:rsidR="65EBDC32" w:rsidRPr="000674B9">
        <w:rPr>
          <w:sz w:val="24"/>
          <w:szCs w:val="24"/>
        </w:rPr>
        <w:t xml:space="preserve"> as an object</w:t>
      </w:r>
      <w:r w:rsidRPr="000674B9">
        <w:rPr>
          <w:sz w:val="24"/>
          <w:szCs w:val="24"/>
        </w:rPr>
        <w:t xml:space="preserve"> which can be managed and controlled</w:t>
      </w:r>
      <w:r w:rsidR="5E07C086" w:rsidRPr="000674B9">
        <w:rPr>
          <w:sz w:val="24"/>
          <w:szCs w:val="24"/>
        </w:rPr>
        <w:t>,</w:t>
      </w:r>
      <w:r w:rsidR="65EBDC32" w:rsidRPr="000674B9">
        <w:rPr>
          <w:sz w:val="24"/>
          <w:szCs w:val="24"/>
        </w:rPr>
        <w:t xml:space="preserve"> </w:t>
      </w:r>
      <w:r w:rsidR="54DEC5F1" w:rsidRPr="000674B9">
        <w:rPr>
          <w:sz w:val="24"/>
          <w:szCs w:val="24"/>
        </w:rPr>
        <w:t>thereby</w:t>
      </w:r>
      <w:r w:rsidR="440E4A04" w:rsidRPr="000674B9">
        <w:rPr>
          <w:sz w:val="24"/>
          <w:szCs w:val="24"/>
        </w:rPr>
        <w:t xml:space="preserve"> </w:t>
      </w:r>
      <w:r w:rsidRPr="000674B9">
        <w:rPr>
          <w:sz w:val="24"/>
          <w:szCs w:val="24"/>
        </w:rPr>
        <w:t xml:space="preserve"> </w:t>
      </w:r>
      <w:r w:rsidR="6B779C3E" w:rsidRPr="000674B9">
        <w:rPr>
          <w:sz w:val="24"/>
          <w:szCs w:val="24"/>
        </w:rPr>
        <w:t xml:space="preserve"> result</w:t>
      </w:r>
      <w:r w:rsidR="2F64DC30" w:rsidRPr="000674B9">
        <w:rPr>
          <w:sz w:val="24"/>
          <w:szCs w:val="24"/>
        </w:rPr>
        <w:t>ing</w:t>
      </w:r>
      <w:r w:rsidRPr="000674B9">
        <w:rPr>
          <w:sz w:val="24"/>
          <w:szCs w:val="24"/>
        </w:rPr>
        <w:t xml:space="preserve"> </w:t>
      </w:r>
      <w:r w:rsidR="52D259FE" w:rsidRPr="000674B9">
        <w:rPr>
          <w:sz w:val="24"/>
          <w:szCs w:val="24"/>
        </w:rPr>
        <w:t>in the</w:t>
      </w:r>
      <w:r w:rsidRPr="000674B9">
        <w:rPr>
          <w:sz w:val="24"/>
          <w:szCs w:val="24"/>
        </w:rPr>
        <w:t xml:space="preserve"> </w:t>
      </w:r>
      <w:proofErr w:type="spellStart"/>
      <w:r w:rsidR="00D939C5" w:rsidRPr="000674B9">
        <w:rPr>
          <w:sz w:val="24"/>
          <w:szCs w:val="24"/>
        </w:rPr>
        <w:t>decontextuali</w:t>
      </w:r>
      <w:r w:rsidR="00D939C5">
        <w:rPr>
          <w:sz w:val="24"/>
          <w:szCs w:val="24"/>
        </w:rPr>
        <w:t>s</w:t>
      </w:r>
      <w:r w:rsidR="00D939C5" w:rsidRPr="000674B9">
        <w:rPr>
          <w:sz w:val="24"/>
          <w:szCs w:val="24"/>
        </w:rPr>
        <w:t>ation</w:t>
      </w:r>
      <w:proofErr w:type="spellEnd"/>
      <w:r w:rsidRPr="000674B9">
        <w:rPr>
          <w:sz w:val="24"/>
          <w:szCs w:val="24"/>
        </w:rPr>
        <w:t xml:space="preserve"> and total</w:t>
      </w:r>
      <w:r w:rsidR="56BBA9D0" w:rsidRPr="000674B9">
        <w:rPr>
          <w:sz w:val="24"/>
          <w:szCs w:val="24"/>
        </w:rPr>
        <w:t>isation of</w:t>
      </w:r>
      <w:r w:rsidRPr="000674B9">
        <w:rPr>
          <w:sz w:val="24"/>
          <w:szCs w:val="24"/>
        </w:rPr>
        <w:t xml:space="preserve"> suicide</w:t>
      </w:r>
      <w:r w:rsidR="6097F69C" w:rsidRPr="000674B9">
        <w:rPr>
          <w:sz w:val="24"/>
          <w:szCs w:val="24"/>
        </w:rPr>
        <w:t>,</w:t>
      </w:r>
      <w:r w:rsidR="260A502E" w:rsidRPr="000674B9">
        <w:rPr>
          <w:sz w:val="24"/>
          <w:szCs w:val="24"/>
        </w:rPr>
        <w:t xml:space="preserve"> </w:t>
      </w:r>
      <w:r w:rsidR="24AEEE09" w:rsidRPr="000674B9">
        <w:rPr>
          <w:sz w:val="24"/>
          <w:szCs w:val="24"/>
        </w:rPr>
        <w:t xml:space="preserve">and the </w:t>
      </w:r>
      <w:r w:rsidR="21C55D0C" w:rsidRPr="000674B9">
        <w:rPr>
          <w:sz w:val="24"/>
          <w:szCs w:val="24"/>
        </w:rPr>
        <w:t>marginali</w:t>
      </w:r>
      <w:r w:rsidR="1A525392" w:rsidRPr="000674B9">
        <w:rPr>
          <w:sz w:val="24"/>
          <w:szCs w:val="24"/>
        </w:rPr>
        <w:t xml:space="preserve">sation </w:t>
      </w:r>
      <w:r w:rsidR="421EDEEB" w:rsidRPr="000674B9">
        <w:rPr>
          <w:sz w:val="24"/>
          <w:szCs w:val="24"/>
        </w:rPr>
        <w:t xml:space="preserve">of </w:t>
      </w:r>
      <w:r w:rsidR="21C55D0C" w:rsidRPr="000674B9">
        <w:rPr>
          <w:sz w:val="24"/>
          <w:szCs w:val="24"/>
        </w:rPr>
        <w:t>some groups</w:t>
      </w:r>
      <w:r w:rsidR="260A502E" w:rsidRPr="000674B9">
        <w:rPr>
          <w:sz w:val="24"/>
          <w:szCs w:val="24"/>
        </w:rPr>
        <w:t>.</w:t>
      </w:r>
    </w:p>
    <w:p w14:paraId="3E168A6E" w14:textId="77777777" w:rsidR="00373B81" w:rsidRPr="000674B9" w:rsidRDefault="00373B81" w:rsidP="000412FA">
      <w:pPr>
        <w:spacing w:after="0" w:line="360" w:lineRule="auto"/>
        <w:rPr>
          <w:b/>
          <w:bCs/>
          <w:sz w:val="24"/>
          <w:szCs w:val="24"/>
          <w:u w:val="single"/>
        </w:rPr>
      </w:pPr>
    </w:p>
    <w:p w14:paraId="722702EE" w14:textId="1238400D" w:rsidR="00020CE3" w:rsidRPr="000674B9" w:rsidRDefault="00910BCD" w:rsidP="000412FA">
      <w:pPr>
        <w:spacing w:after="0" w:line="360" w:lineRule="auto"/>
        <w:rPr>
          <w:b/>
          <w:bCs/>
          <w:sz w:val="24"/>
          <w:szCs w:val="24"/>
        </w:rPr>
      </w:pPr>
      <w:r w:rsidRPr="000674B9">
        <w:rPr>
          <w:b/>
          <w:bCs/>
          <w:sz w:val="24"/>
          <w:szCs w:val="24"/>
        </w:rPr>
        <w:t>T</w:t>
      </w:r>
      <w:r w:rsidR="00020CE3" w:rsidRPr="000674B9">
        <w:rPr>
          <w:b/>
          <w:bCs/>
          <w:sz w:val="24"/>
          <w:szCs w:val="24"/>
        </w:rPr>
        <w:t xml:space="preserve">he </w:t>
      </w:r>
      <w:r w:rsidR="00E324B0" w:rsidRPr="000674B9">
        <w:rPr>
          <w:b/>
          <w:bCs/>
          <w:sz w:val="24"/>
          <w:szCs w:val="24"/>
        </w:rPr>
        <w:t>biopolitics</w:t>
      </w:r>
      <w:r w:rsidR="00020CE3" w:rsidRPr="000674B9">
        <w:rPr>
          <w:b/>
          <w:bCs/>
          <w:sz w:val="24"/>
          <w:szCs w:val="24"/>
        </w:rPr>
        <w:t xml:space="preserve"> of modern suicide prevention</w:t>
      </w:r>
    </w:p>
    <w:p w14:paraId="573339ED" w14:textId="77777777" w:rsidR="00C61144" w:rsidRDefault="0B45D7EF" w:rsidP="00C61144">
      <w:pPr>
        <w:spacing w:after="0" w:line="360" w:lineRule="auto"/>
        <w:jc w:val="both"/>
        <w:rPr>
          <w:sz w:val="24"/>
          <w:szCs w:val="24"/>
        </w:rPr>
      </w:pPr>
      <w:r w:rsidRPr="000674B9">
        <w:rPr>
          <w:sz w:val="24"/>
          <w:szCs w:val="24"/>
        </w:rPr>
        <w:t>Government</w:t>
      </w:r>
      <w:r w:rsidR="57ECBF8F" w:rsidRPr="000674B9">
        <w:rPr>
          <w:sz w:val="24"/>
          <w:szCs w:val="24"/>
        </w:rPr>
        <w:t xml:space="preserve"> </w:t>
      </w:r>
      <w:r w:rsidRPr="000674B9">
        <w:rPr>
          <w:sz w:val="24"/>
          <w:szCs w:val="24"/>
        </w:rPr>
        <w:t>produced suicide prevention policies constitute a key power interface between the state, and the lives and deaths of citizens (Fitzpatrick</w:t>
      </w:r>
      <w:r w:rsidR="70D5546A" w:rsidRPr="000674B9">
        <w:rPr>
          <w:sz w:val="24"/>
          <w:szCs w:val="24"/>
        </w:rPr>
        <w:t>,</w:t>
      </w:r>
      <w:r w:rsidRPr="000674B9">
        <w:rPr>
          <w:sz w:val="24"/>
          <w:szCs w:val="24"/>
        </w:rPr>
        <w:t xml:space="preserve"> 2021). Over the past two decades the four nations of the U</w:t>
      </w:r>
      <w:r w:rsidR="5C8D07DE" w:rsidRPr="000674B9">
        <w:rPr>
          <w:sz w:val="24"/>
          <w:szCs w:val="24"/>
        </w:rPr>
        <w:t>K</w:t>
      </w:r>
      <w:r w:rsidRPr="000674B9">
        <w:rPr>
          <w:sz w:val="24"/>
          <w:szCs w:val="24"/>
        </w:rPr>
        <w:t xml:space="preserve"> have regularly published suicide prevention policies, with England and Scotland first producing policies in 2002, followed by Northern Ireland in 2006 and Wales in 2008. </w:t>
      </w:r>
      <w:r w:rsidR="00760876" w:rsidRPr="000674B9">
        <w:rPr>
          <w:sz w:val="24"/>
          <w:szCs w:val="24"/>
        </w:rPr>
        <w:t xml:space="preserve">Whilst </w:t>
      </w:r>
      <w:r w:rsidR="00DF6B5D" w:rsidRPr="000674B9">
        <w:rPr>
          <w:sz w:val="24"/>
          <w:szCs w:val="24"/>
        </w:rPr>
        <w:t>c</w:t>
      </w:r>
      <w:r w:rsidR="00020CE3" w:rsidRPr="000674B9">
        <w:rPr>
          <w:sz w:val="24"/>
          <w:szCs w:val="24"/>
        </w:rPr>
        <w:t xml:space="preserve">ontemporary discourses </w:t>
      </w:r>
      <w:r w:rsidR="00D20449" w:rsidRPr="000674B9">
        <w:rPr>
          <w:sz w:val="24"/>
          <w:szCs w:val="24"/>
        </w:rPr>
        <w:t xml:space="preserve">primarily </w:t>
      </w:r>
      <w:r w:rsidR="00020CE3" w:rsidRPr="000674B9">
        <w:rPr>
          <w:sz w:val="24"/>
          <w:szCs w:val="24"/>
        </w:rPr>
        <w:t xml:space="preserve">frame </w:t>
      </w:r>
      <w:r w:rsidR="00D20449" w:rsidRPr="000674B9">
        <w:rPr>
          <w:sz w:val="24"/>
          <w:szCs w:val="24"/>
        </w:rPr>
        <w:t>suicide</w:t>
      </w:r>
      <w:r w:rsidR="00020CE3" w:rsidRPr="000674B9">
        <w:rPr>
          <w:sz w:val="24"/>
          <w:szCs w:val="24"/>
        </w:rPr>
        <w:t xml:space="preserve"> as a</w:t>
      </w:r>
      <w:r w:rsidR="00DE7200" w:rsidRPr="000674B9">
        <w:rPr>
          <w:sz w:val="24"/>
          <w:szCs w:val="24"/>
        </w:rPr>
        <w:t xml:space="preserve"> pathological</w:t>
      </w:r>
      <w:r w:rsidR="00020CE3" w:rsidRPr="000674B9">
        <w:rPr>
          <w:sz w:val="24"/>
          <w:szCs w:val="24"/>
        </w:rPr>
        <w:t xml:space="preserve"> problem (Marsh</w:t>
      </w:r>
      <w:r w:rsidR="00876FC4" w:rsidRPr="000674B9">
        <w:rPr>
          <w:sz w:val="24"/>
          <w:szCs w:val="24"/>
        </w:rPr>
        <w:t>,</w:t>
      </w:r>
      <w:r w:rsidR="00020CE3" w:rsidRPr="000674B9">
        <w:rPr>
          <w:sz w:val="24"/>
          <w:szCs w:val="24"/>
        </w:rPr>
        <w:t xml:space="preserve"> 2010</w:t>
      </w:r>
      <w:r w:rsidR="001716B9" w:rsidRPr="000674B9">
        <w:rPr>
          <w:sz w:val="24"/>
          <w:szCs w:val="24"/>
        </w:rPr>
        <w:t>; Szasz, 1986</w:t>
      </w:r>
      <w:r w:rsidR="00020CE3" w:rsidRPr="000674B9">
        <w:rPr>
          <w:sz w:val="24"/>
          <w:szCs w:val="24"/>
        </w:rPr>
        <w:t xml:space="preserve">), this has not always been the case. Prior to being conceived of as </w:t>
      </w:r>
      <w:r w:rsidR="00D20449" w:rsidRPr="000674B9">
        <w:rPr>
          <w:sz w:val="24"/>
          <w:szCs w:val="24"/>
        </w:rPr>
        <w:t>linked to</w:t>
      </w:r>
      <w:r w:rsidR="00020CE3" w:rsidRPr="000674B9">
        <w:rPr>
          <w:sz w:val="24"/>
          <w:szCs w:val="24"/>
        </w:rPr>
        <w:t xml:space="preserve"> mental </w:t>
      </w:r>
      <w:r w:rsidR="00D20449" w:rsidRPr="000674B9">
        <w:rPr>
          <w:sz w:val="24"/>
          <w:szCs w:val="24"/>
        </w:rPr>
        <w:t>ill-</w:t>
      </w:r>
      <w:r w:rsidR="00020CE3" w:rsidRPr="000674B9">
        <w:rPr>
          <w:sz w:val="24"/>
          <w:szCs w:val="24"/>
        </w:rPr>
        <w:t xml:space="preserve">health, suicide in Christian Europe was often framed as a sinful and </w:t>
      </w:r>
      <w:r w:rsidR="00020CE3" w:rsidRPr="000674B9">
        <w:rPr>
          <w:sz w:val="24"/>
          <w:szCs w:val="24"/>
        </w:rPr>
        <w:lastRenderedPageBreak/>
        <w:t>criminal act</w:t>
      </w:r>
      <w:r w:rsidR="00501BB2" w:rsidRPr="000674B9">
        <w:rPr>
          <w:sz w:val="24"/>
          <w:szCs w:val="24"/>
        </w:rPr>
        <w:t xml:space="preserve"> and</w:t>
      </w:r>
      <w:r w:rsidR="00020CE3" w:rsidRPr="000674B9">
        <w:rPr>
          <w:sz w:val="24"/>
          <w:szCs w:val="24"/>
        </w:rPr>
        <w:t xml:space="preserve"> </w:t>
      </w:r>
      <w:r w:rsidR="00501BB2" w:rsidRPr="000674B9">
        <w:rPr>
          <w:sz w:val="24"/>
          <w:szCs w:val="24"/>
        </w:rPr>
        <w:t>v</w:t>
      </w:r>
      <w:r w:rsidR="00020CE3" w:rsidRPr="000674B9">
        <w:rPr>
          <w:sz w:val="24"/>
          <w:szCs w:val="24"/>
        </w:rPr>
        <w:t>ictims of suicide</w:t>
      </w:r>
      <w:r w:rsidR="00C50C37" w:rsidRPr="000674B9">
        <w:rPr>
          <w:sz w:val="24"/>
          <w:szCs w:val="24"/>
        </w:rPr>
        <w:t xml:space="preserve"> in England</w:t>
      </w:r>
      <w:r w:rsidR="00020CE3" w:rsidRPr="000674B9">
        <w:rPr>
          <w:sz w:val="24"/>
          <w:szCs w:val="24"/>
        </w:rPr>
        <w:t xml:space="preserve"> could be tried posthumously for </w:t>
      </w:r>
      <w:proofErr w:type="spellStart"/>
      <w:r w:rsidR="00020CE3" w:rsidRPr="000674B9">
        <w:rPr>
          <w:i/>
          <w:iCs/>
          <w:sz w:val="24"/>
          <w:szCs w:val="24"/>
        </w:rPr>
        <w:t>felonia</w:t>
      </w:r>
      <w:proofErr w:type="spellEnd"/>
      <w:r w:rsidR="00020CE3" w:rsidRPr="000674B9">
        <w:rPr>
          <w:i/>
          <w:iCs/>
          <w:sz w:val="24"/>
          <w:szCs w:val="24"/>
        </w:rPr>
        <w:t xml:space="preserve"> de se</w:t>
      </w:r>
      <w:r w:rsidR="00020CE3" w:rsidRPr="000674B9">
        <w:rPr>
          <w:sz w:val="24"/>
          <w:szCs w:val="24"/>
        </w:rPr>
        <w:t xml:space="preserve"> (self-murder), denied proper burial and suffer forfeiture of goods (Houston</w:t>
      </w:r>
      <w:r w:rsidR="004334DF" w:rsidRPr="000674B9">
        <w:rPr>
          <w:sz w:val="24"/>
          <w:szCs w:val="24"/>
        </w:rPr>
        <w:t xml:space="preserve">, </w:t>
      </w:r>
      <w:r w:rsidR="00020CE3" w:rsidRPr="000674B9">
        <w:rPr>
          <w:sz w:val="24"/>
          <w:szCs w:val="24"/>
        </w:rPr>
        <w:t>2009</w:t>
      </w:r>
      <w:r w:rsidR="00534566" w:rsidRPr="000674B9">
        <w:rPr>
          <w:sz w:val="24"/>
          <w:szCs w:val="24"/>
        </w:rPr>
        <w:t>:</w:t>
      </w:r>
      <w:r w:rsidR="00020CE3" w:rsidRPr="000674B9">
        <w:rPr>
          <w:sz w:val="24"/>
          <w:szCs w:val="24"/>
        </w:rPr>
        <w:t xml:space="preserve"> 91). However, by the 19</w:t>
      </w:r>
      <w:r w:rsidR="00020CE3" w:rsidRPr="000674B9">
        <w:rPr>
          <w:sz w:val="24"/>
          <w:szCs w:val="24"/>
          <w:vertAlign w:val="superscript"/>
        </w:rPr>
        <w:t>th</w:t>
      </w:r>
      <w:r w:rsidR="00020CE3" w:rsidRPr="000674B9">
        <w:rPr>
          <w:sz w:val="24"/>
          <w:szCs w:val="24"/>
        </w:rPr>
        <w:t xml:space="preserve"> century there had been a shift from understanding suicide as criminal (and sinful) to understanding it as pathological, as a problem of the body, or more often, of the mind (Hacking, 2008). This secularization of suicide (MacDonald, 1986) coincided with suicide becoming an object of the medical and psychiatric gaze. </w:t>
      </w:r>
      <w:r w:rsidR="000C3CD1" w:rsidRPr="000674B9">
        <w:rPr>
          <w:sz w:val="24"/>
          <w:szCs w:val="24"/>
        </w:rPr>
        <w:t xml:space="preserve"> </w:t>
      </w:r>
      <w:r w:rsidR="00AC3FAD" w:rsidRPr="000674B9">
        <w:rPr>
          <w:sz w:val="24"/>
          <w:szCs w:val="24"/>
        </w:rPr>
        <w:t xml:space="preserve">Suicide </w:t>
      </w:r>
      <w:r w:rsidR="00014F88" w:rsidRPr="000674B9">
        <w:rPr>
          <w:sz w:val="24"/>
          <w:szCs w:val="24"/>
        </w:rPr>
        <w:t xml:space="preserve">thus </w:t>
      </w:r>
      <w:r w:rsidR="00AC3FAD" w:rsidRPr="000674B9">
        <w:rPr>
          <w:sz w:val="24"/>
          <w:szCs w:val="24"/>
        </w:rPr>
        <w:t>came</w:t>
      </w:r>
      <w:r w:rsidR="00003BEA" w:rsidRPr="000674B9">
        <w:rPr>
          <w:sz w:val="24"/>
          <w:szCs w:val="24"/>
        </w:rPr>
        <w:t xml:space="preserve"> to be</w:t>
      </w:r>
      <w:r w:rsidR="00AC3FAD" w:rsidRPr="000674B9">
        <w:rPr>
          <w:sz w:val="24"/>
          <w:szCs w:val="24"/>
        </w:rPr>
        <w:t xml:space="preserve"> </w:t>
      </w:r>
      <w:r w:rsidR="00F20FC3" w:rsidRPr="000674B9">
        <w:rPr>
          <w:sz w:val="24"/>
          <w:szCs w:val="24"/>
        </w:rPr>
        <w:t>defined through</w:t>
      </w:r>
      <w:r w:rsidR="000C3CD1" w:rsidRPr="000674B9">
        <w:rPr>
          <w:sz w:val="24"/>
          <w:szCs w:val="24"/>
        </w:rPr>
        <w:t xml:space="preserve"> “a compulsory ontology of pathology” (Marsh, 2010</w:t>
      </w:r>
      <w:r w:rsidR="00534566" w:rsidRPr="000674B9">
        <w:rPr>
          <w:sz w:val="24"/>
          <w:szCs w:val="24"/>
        </w:rPr>
        <w:t>:</w:t>
      </w:r>
      <w:r w:rsidR="000C3CD1" w:rsidRPr="000674B9">
        <w:rPr>
          <w:sz w:val="24"/>
          <w:szCs w:val="24"/>
        </w:rPr>
        <w:t xml:space="preserve"> 219),</w:t>
      </w:r>
      <w:r w:rsidR="00E04070" w:rsidRPr="000674B9">
        <w:rPr>
          <w:sz w:val="24"/>
          <w:szCs w:val="24"/>
        </w:rPr>
        <w:t xml:space="preserve"> as an act</w:t>
      </w:r>
      <w:r w:rsidR="000C3CD1" w:rsidRPr="000674B9">
        <w:rPr>
          <w:sz w:val="24"/>
          <w:szCs w:val="24"/>
        </w:rPr>
        <w:t xml:space="preserve"> </w:t>
      </w:r>
      <w:r w:rsidR="00C94D6E" w:rsidRPr="000674B9">
        <w:rPr>
          <w:sz w:val="24"/>
          <w:szCs w:val="24"/>
        </w:rPr>
        <w:t>existing</w:t>
      </w:r>
      <w:r w:rsidR="008E5DE8" w:rsidRPr="000674B9">
        <w:rPr>
          <w:sz w:val="24"/>
          <w:szCs w:val="24"/>
        </w:rPr>
        <w:t xml:space="preserve"> within the individual and</w:t>
      </w:r>
      <w:r w:rsidR="000C3CD1" w:rsidRPr="000674B9">
        <w:rPr>
          <w:sz w:val="24"/>
          <w:szCs w:val="24"/>
        </w:rPr>
        <w:t xml:space="preserve"> separat</w:t>
      </w:r>
      <w:r w:rsidR="008E5DE8" w:rsidRPr="000674B9">
        <w:rPr>
          <w:sz w:val="24"/>
          <w:szCs w:val="24"/>
        </w:rPr>
        <w:t>e</w:t>
      </w:r>
      <w:r w:rsidR="000C3CD1" w:rsidRPr="000674B9">
        <w:rPr>
          <w:sz w:val="24"/>
          <w:szCs w:val="24"/>
        </w:rPr>
        <w:t xml:space="preserve"> from broader political, </w:t>
      </w:r>
      <w:proofErr w:type="gramStart"/>
      <w:r w:rsidR="000C3CD1" w:rsidRPr="000674B9">
        <w:rPr>
          <w:sz w:val="24"/>
          <w:szCs w:val="24"/>
        </w:rPr>
        <w:t>social</w:t>
      </w:r>
      <w:proofErr w:type="gramEnd"/>
      <w:r w:rsidR="000C3CD1" w:rsidRPr="000674B9">
        <w:rPr>
          <w:sz w:val="24"/>
          <w:szCs w:val="24"/>
        </w:rPr>
        <w:t xml:space="preserve"> and economic contexts.</w:t>
      </w:r>
      <w:r w:rsidR="00F13C4D" w:rsidRPr="000674B9">
        <w:rPr>
          <w:sz w:val="24"/>
          <w:szCs w:val="24"/>
        </w:rPr>
        <w:t xml:space="preserve"> </w:t>
      </w:r>
    </w:p>
    <w:p w14:paraId="01C648D5" w14:textId="70DC86FB" w:rsidR="00A55DF2" w:rsidRPr="000674B9" w:rsidRDefault="7C6D92FE" w:rsidP="00C61144">
      <w:pPr>
        <w:spacing w:after="0" w:line="360" w:lineRule="auto"/>
        <w:ind w:firstLine="720"/>
        <w:jc w:val="both"/>
        <w:rPr>
          <w:sz w:val="24"/>
          <w:szCs w:val="24"/>
        </w:rPr>
      </w:pPr>
      <w:r w:rsidRPr="000674B9">
        <w:rPr>
          <w:sz w:val="24"/>
          <w:szCs w:val="24"/>
        </w:rPr>
        <w:t>This move to a pathological conceptualisation of suicide was</w:t>
      </w:r>
      <w:r w:rsidR="08A4B52E" w:rsidRPr="000674B9">
        <w:rPr>
          <w:sz w:val="24"/>
          <w:szCs w:val="24"/>
        </w:rPr>
        <w:t xml:space="preserve"> a central</w:t>
      </w:r>
      <w:r w:rsidRPr="000674B9">
        <w:rPr>
          <w:sz w:val="24"/>
          <w:szCs w:val="24"/>
        </w:rPr>
        <w:t xml:space="preserve"> part of the emergence of biopower – </w:t>
      </w:r>
      <w:r w:rsidR="73BF2BE3" w:rsidRPr="000674B9">
        <w:rPr>
          <w:sz w:val="24"/>
          <w:szCs w:val="24"/>
        </w:rPr>
        <w:t xml:space="preserve">a </w:t>
      </w:r>
      <w:r w:rsidRPr="000674B9">
        <w:rPr>
          <w:sz w:val="24"/>
          <w:szCs w:val="24"/>
        </w:rPr>
        <w:t>power which encompasses the knowledges and strategies aimed at governing the life forces of populations (Nadesan, 2008</w:t>
      </w:r>
      <w:r w:rsidR="238B4069" w:rsidRPr="000674B9">
        <w:rPr>
          <w:sz w:val="24"/>
          <w:szCs w:val="24"/>
        </w:rPr>
        <w:t>:</w:t>
      </w:r>
      <w:r w:rsidRPr="000674B9">
        <w:rPr>
          <w:sz w:val="24"/>
          <w:szCs w:val="24"/>
        </w:rPr>
        <w:t xml:space="preserve"> 8). </w:t>
      </w:r>
      <w:r w:rsidR="556CC454" w:rsidRPr="000674B9">
        <w:rPr>
          <w:sz w:val="24"/>
          <w:szCs w:val="24"/>
        </w:rPr>
        <w:t>Foucault contrasted modern biopower with the earlier pre-modern form of sovereign power, in which the sovereign claimed sole power over death, to “take life or let live” (Foucault, 1998</w:t>
      </w:r>
      <w:r w:rsidR="238B4069" w:rsidRPr="000674B9">
        <w:rPr>
          <w:sz w:val="24"/>
          <w:szCs w:val="24"/>
        </w:rPr>
        <w:t>:</w:t>
      </w:r>
      <w:r w:rsidR="556CC454" w:rsidRPr="000674B9">
        <w:rPr>
          <w:sz w:val="24"/>
          <w:szCs w:val="24"/>
        </w:rPr>
        <w:t xml:space="preserve"> 138). Unlike sovereign power, biopower established domination “over life, throughout its unfolding” (Foucault, 1998</w:t>
      </w:r>
      <w:r w:rsidR="238B4069" w:rsidRPr="000674B9">
        <w:rPr>
          <w:sz w:val="24"/>
          <w:szCs w:val="24"/>
        </w:rPr>
        <w:t>:</w:t>
      </w:r>
      <w:r w:rsidR="556CC454" w:rsidRPr="000674B9">
        <w:rPr>
          <w:sz w:val="24"/>
          <w:szCs w:val="24"/>
        </w:rPr>
        <w:t xml:space="preserve"> 138). Biopolitics, as an expression of biopower, </w:t>
      </w:r>
      <w:r w:rsidR="55C01E59" w:rsidRPr="000674B9">
        <w:rPr>
          <w:sz w:val="24"/>
          <w:szCs w:val="24"/>
        </w:rPr>
        <w:t xml:space="preserve">therefore </w:t>
      </w:r>
      <w:r w:rsidR="556CC454" w:rsidRPr="000674B9">
        <w:rPr>
          <w:sz w:val="24"/>
          <w:szCs w:val="24"/>
        </w:rPr>
        <w:t>aims for the efficient and effective management of population life</w:t>
      </w:r>
      <w:r w:rsidR="16CBBDB4" w:rsidRPr="000674B9">
        <w:rPr>
          <w:sz w:val="24"/>
          <w:szCs w:val="24"/>
        </w:rPr>
        <w:t>.</w:t>
      </w:r>
      <w:r w:rsidR="556CC454" w:rsidRPr="000674B9">
        <w:rPr>
          <w:sz w:val="24"/>
          <w:szCs w:val="24"/>
        </w:rPr>
        <w:t xml:space="preserve"> </w:t>
      </w:r>
      <w:r w:rsidR="16CBBDB4" w:rsidRPr="000674B9">
        <w:rPr>
          <w:sz w:val="24"/>
          <w:szCs w:val="24"/>
        </w:rPr>
        <w:t>I</w:t>
      </w:r>
      <w:r w:rsidR="556CC454" w:rsidRPr="000674B9">
        <w:rPr>
          <w:sz w:val="24"/>
          <w:szCs w:val="24"/>
        </w:rPr>
        <w:t>t was</w:t>
      </w:r>
      <w:r w:rsidR="7EC7A2D4" w:rsidRPr="000674B9">
        <w:rPr>
          <w:sz w:val="24"/>
          <w:szCs w:val="24"/>
        </w:rPr>
        <w:t xml:space="preserve"> only</w:t>
      </w:r>
      <w:r w:rsidR="556CC454" w:rsidRPr="000674B9">
        <w:rPr>
          <w:sz w:val="24"/>
          <w:szCs w:val="24"/>
        </w:rPr>
        <w:t xml:space="preserve"> with the birth</w:t>
      </w:r>
      <w:r w:rsidR="58C9DDC1" w:rsidRPr="000674B9">
        <w:rPr>
          <w:sz w:val="24"/>
          <w:szCs w:val="24"/>
        </w:rPr>
        <w:t xml:space="preserve"> </w:t>
      </w:r>
      <w:r w:rsidR="00E6792E" w:rsidRPr="000674B9">
        <w:rPr>
          <w:sz w:val="24"/>
          <w:szCs w:val="24"/>
        </w:rPr>
        <w:t xml:space="preserve">of biopower </w:t>
      </w:r>
      <w:r w:rsidR="58C9DDC1" w:rsidRPr="000674B9">
        <w:rPr>
          <w:sz w:val="24"/>
          <w:szCs w:val="24"/>
        </w:rPr>
        <w:t xml:space="preserve">and </w:t>
      </w:r>
      <w:r w:rsidR="00E6792E" w:rsidRPr="000674B9">
        <w:rPr>
          <w:sz w:val="24"/>
          <w:szCs w:val="24"/>
        </w:rPr>
        <w:t xml:space="preserve">the </w:t>
      </w:r>
      <w:r w:rsidR="58C9DDC1" w:rsidRPr="000674B9">
        <w:rPr>
          <w:sz w:val="24"/>
          <w:szCs w:val="24"/>
        </w:rPr>
        <w:t>development</w:t>
      </w:r>
      <w:r w:rsidR="556CC454" w:rsidRPr="000674B9">
        <w:rPr>
          <w:sz w:val="24"/>
          <w:szCs w:val="24"/>
        </w:rPr>
        <w:t xml:space="preserve"> of biop</w:t>
      </w:r>
      <w:r w:rsidR="00E6792E" w:rsidRPr="000674B9">
        <w:rPr>
          <w:sz w:val="24"/>
          <w:szCs w:val="24"/>
        </w:rPr>
        <w:t>olitical techniques</w:t>
      </w:r>
      <w:r w:rsidR="556CC454" w:rsidRPr="000674B9">
        <w:rPr>
          <w:sz w:val="24"/>
          <w:szCs w:val="24"/>
        </w:rPr>
        <w:t xml:space="preserve"> that the ‘suicidal person’ emerged (</w:t>
      </w:r>
      <w:proofErr w:type="spellStart"/>
      <w:r w:rsidR="556CC454" w:rsidRPr="000674B9">
        <w:rPr>
          <w:sz w:val="24"/>
          <w:szCs w:val="24"/>
        </w:rPr>
        <w:t>Baril</w:t>
      </w:r>
      <w:proofErr w:type="spellEnd"/>
      <w:r w:rsidR="556CC454" w:rsidRPr="000674B9">
        <w:rPr>
          <w:sz w:val="24"/>
          <w:szCs w:val="24"/>
        </w:rPr>
        <w:t>, 2020</w:t>
      </w:r>
      <w:r w:rsidR="43493110" w:rsidRPr="000674B9">
        <w:rPr>
          <w:sz w:val="24"/>
          <w:szCs w:val="24"/>
        </w:rPr>
        <w:t>:</w:t>
      </w:r>
      <w:r w:rsidR="556CC454" w:rsidRPr="000674B9">
        <w:rPr>
          <w:sz w:val="24"/>
          <w:szCs w:val="24"/>
        </w:rPr>
        <w:t xml:space="preserve"> 6) as a categorical construct to be monitored, managed, and controlled </w:t>
      </w:r>
      <w:r w:rsidR="21EC68D7" w:rsidRPr="000674B9">
        <w:rPr>
          <w:sz w:val="24"/>
          <w:szCs w:val="24"/>
        </w:rPr>
        <w:t>through</w:t>
      </w:r>
      <w:r w:rsidR="556CC454" w:rsidRPr="000674B9">
        <w:rPr>
          <w:sz w:val="24"/>
          <w:szCs w:val="24"/>
        </w:rPr>
        <w:t xml:space="preserve"> suicide prevention regimes.</w:t>
      </w:r>
      <w:r w:rsidR="124C2675" w:rsidRPr="000674B9">
        <w:rPr>
          <w:sz w:val="24"/>
          <w:szCs w:val="24"/>
        </w:rPr>
        <w:t xml:space="preserve"> Biopolitics </w:t>
      </w:r>
      <w:r w:rsidR="21EC68D7" w:rsidRPr="000674B9">
        <w:rPr>
          <w:sz w:val="24"/>
          <w:szCs w:val="24"/>
        </w:rPr>
        <w:t>maintains</w:t>
      </w:r>
      <w:r w:rsidR="124C2675" w:rsidRPr="000674B9">
        <w:rPr>
          <w:sz w:val="24"/>
          <w:szCs w:val="24"/>
        </w:rPr>
        <w:t xml:space="preserve"> “numerous and diverse techniques for achieving the subjugation of bodies and the control of populations” (Foucault, 1998</w:t>
      </w:r>
      <w:r w:rsidR="43493110" w:rsidRPr="000674B9">
        <w:rPr>
          <w:sz w:val="24"/>
          <w:szCs w:val="24"/>
        </w:rPr>
        <w:t>:</w:t>
      </w:r>
      <w:r w:rsidR="124C2675" w:rsidRPr="000674B9">
        <w:rPr>
          <w:sz w:val="24"/>
          <w:szCs w:val="24"/>
        </w:rPr>
        <w:t xml:space="preserve"> 140)</w:t>
      </w:r>
      <w:r w:rsidR="3D772C57" w:rsidRPr="000674B9">
        <w:rPr>
          <w:sz w:val="24"/>
          <w:szCs w:val="24"/>
        </w:rPr>
        <w:t xml:space="preserve">; </w:t>
      </w:r>
      <w:r w:rsidR="21EC68D7" w:rsidRPr="000674B9">
        <w:rPr>
          <w:sz w:val="24"/>
          <w:szCs w:val="24"/>
        </w:rPr>
        <w:t xml:space="preserve">and </w:t>
      </w:r>
      <w:r w:rsidR="124C2675" w:rsidRPr="000674B9">
        <w:rPr>
          <w:sz w:val="24"/>
          <w:szCs w:val="24"/>
        </w:rPr>
        <w:t>through medicine, psychiatry</w:t>
      </w:r>
      <w:r w:rsidR="3CB6053C" w:rsidRPr="000674B9">
        <w:rPr>
          <w:sz w:val="24"/>
          <w:szCs w:val="24"/>
        </w:rPr>
        <w:t>,</w:t>
      </w:r>
      <w:r w:rsidR="124C2675" w:rsidRPr="000674B9">
        <w:rPr>
          <w:sz w:val="24"/>
          <w:szCs w:val="24"/>
        </w:rPr>
        <w:t xml:space="preserve"> and surveillance</w:t>
      </w:r>
      <w:r w:rsidR="303EBCF3" w:rsidRPr="000674B9">
        <w:rPr>
          <w:sz w:val="24"/>
          <w:szCs w:val="24"/>
        </w:rPr>
        <w:t>,</w:t>
      </w:r>
      <w:r w:rsidR="3D772C57" w:rsidRPr="000674B9">
        <w:rPr>
          <w:sz w:val="24"/>
          <w:szCs w:val="24"/>
        </w:rPr>
        <w:t xml:space="preserve"> the modern state </w:t>
      </w:r>
      <w:r w:rsidR="21EC68D7" w:rsidRPr="000674B9">
        <w:rPr>
          <w:sz w:val="24"/>
          <w:szCs w:val="24"/>
        </w:rPr>
        <w:t>exerts</w:t>
      </w:r>
      <w:r w:rsidR="3D772C57" w:rsidRPr="000674B9">
        <w:rPr>
          <w:sz w:val="24"/>
          <w:szCs w:val="24"/>
        </w:rPr>
        <w:t xml:space="preserve"> power over life. Through what Hacking terms “an avalanche of numbers” (Hacking, 2008</w:t>
      </w:r>
      <w:r w:rsidR="43493110" w:rsidRPr="000674B9">
        <w:rPr>
          <w:sz w:val="24"/>
          <w:szCs w:val="24"/>
        </w:rPr>
        <w:t>:</w:t>
      </w:r>
      <w:r w:rsidR="3D772C57" w:rsidRPr="000674B9">
        <w:rPr>
          <w:sz w:val="24"/>
          <w:szCs w:val="24"/>
        </w:rPr>
        <w:t xml:space="preserve"> 80) </w:t>
      </w:r>
      <w:r w:rsidR="7B81C15C" w:rsidRPr="000674B9">
        <w:rPr>
          <w:sz w:val="24"/>
          <w:szCs w:val="24"/>
        </w:rPr>
        <w:t>including</w:t>
      </w:r>
      <w:r w:rsidR="3D772C57" w:rsidRPr="000674B9">
        <w:rPr>
          <w:sz w:val="24"/>
          <w:szCs w:val="24"/>
        </w:rPr>
        <w:t xml:space="preserve"> statistical techniques</w:t>
      </w:r>
      <w:r w:rsidR="7B81C15C" w:rsidRPr="000674B9">
        <w:rPr>
          <w:sz w:val="24"/>
          <w:szCs w:val="24"/>
        </w:rPr>
        <w:t>,</w:t>
      </w:r>
      <w:r w:rsidR="3D772C57" w:rsidRPr="000674B9">
        <w:rPr>
          <w:sz w:val="24"/>
          <w:szCs w:val="24"/>
        </w:rPr>
        <w:t xml:space="preserve"> mass data generation, observation and categorisation,</w:t>
      </w:r>
      <w:r w:rsidR="1425B8E0" w:rsidRPr="000674B9">
        <w:rPr>
          <w:sz w:val="24"/>
          <w:szCs w:val="24"/>
        </w:rPr>
        <w:t xml:space="preserve"> the modern state </w:t>
      </w:r>
      <w:r w:rsidR="3D772C57" w:rsidRPr="000674B9">
        <w:rPr>
          <w:sz w:val="24"/>
          <w:szCs w:val="24"/>
        </w:rPr>
        <w:t>attend</w:t>
      </w:r>
      <w:r w:rsidR="07E95184" w:rsidRPr="000674B9">
        <w:rPr>
          <w:sz w:val="24"/>
          <w:szCs w:val="24"/>
        </w:rPr>
        <w:t>s</w:t>
      </w:r>
      <w:r w:rsidR="3D772C57" w:rsidRPr="000674B9">
        <w:rPr>
          <w:sz w:val="24"/>
          <w:szCs w:val="24"/>
        </w:rPr>
        <w:t xml:space="preserve"> to the security of the population, attempting to reduce chance and contingency (Petrov, 2013</w:t>
      </w:r>
      <w:r w:rsidR="43493110" w:rsidRPr="000674B9">
        <w:rPr>
          <w:sz w:val="24"/>
          <w:szCs w:val="24"/>
        </w:rPr>
        <w:t>:</w:t>
      </w:r>
      <w:r w:rsidR="3D772C57" w:rsidRPr="000674B9">
        <w:rPr>
          <w:sz w:val="24"/>
          <w:szCs w:val="24"/>
        </w:rPr>
        <w:t xml:space="preserve"> 354) and maximise </w:t>
      </w:r>
      <w:r w:rsidR="57787AB6" w:rsidRPr="000674B9">
        <w:rPr>
          <w:sz w:val="24"/>
          <w:szCs w:val="24"/>
        </w:rPr>
        <w:t xml:space="preserve">efficiency, </w:t>
      </w:r>
      <w:r w:rsidR="3D772C57" w:rsidRPr="000674B9">
        <w:rPr>
          <w:sz w:val="24"/>
          <w:szCs w:val="24"/>
        </w:rPr>
        <w:t>certainty</w:t>
      </w:r>
      <w:r w:rsidR="61AE421F" w:rsidRPr="000674B9">
        <w:rPr>
          <w:sz w:val="24"/>
          <w:szCs w:val="24"/>
        </w:rPr>
        <w:t>,</w:t>
      </w:r>
      <w:r w:rsidR="3D772C57" w:rsidRPr="000674B9">
        <w:rPr>
          <w:sz w:val="24"/>
          <w:szCs w:val="24"/>
        </w:rPr>
        <w:t xml:space="preserve"> </w:t>
      </w:r>
      <w:r w:rsidR="61AE421F" w:rsidRPr="000674B9">
        <w:rPr>
          <w:sz w:val="24"/>
          <w:szCs w:val="24"/>
        </w:rPr>
        <w:t>and</w:t>
      </w:r>
      <w:r w:rsidR="480BF49D" w:rsidRPr="000674B9">
        <w:rPr>
          <w:sz w:val="24"/>
          <w:szCs w:val="24"/>
        </w:rPr>
        <w:t>, importantly, control</w:t>
      </w:r>
      <w:r w:rsidR="3D772C57" w:rsidRPr="000674B9">
        <w:rPr>
          <w:sz w:val="24"/>
          <w:szCs w:val="24"/>
        </w:rPr>
        <w:t xml:space="preserve">. </w:t>
      </w:r>
    </w:p>
    <w:p w14:paraId="7F15A267" w14:textId="04E19433" w:rsidR="006A4859" w:rsidRPr="000674B9" w:rsidRDefault="00A84C1A" w:rsidP="00C61144">
      <w:pPr>
        <w:spacing w:after="0" w:line="360" w:lineRule="auto"/>
        <w:ind w:firstLine="567"/>
        <w:jc w:val="both"/>
        <w:rPr>
          <w:sz w:val="24"/>
          <w:szCs w:val="24"/>
        </w:rPr>
      </w:pPr>
      <w:r w:rsidRPr="000674B9">
        <w:rPr>
          <w:sz w:val="24"/>
          <w:szCs w:val="24"/>
        </w:rPr>
        <w:t>S</w:t>
      </w:r>
      <w:r w:rsidR="006A4859" w:rsidRPr="000674B9">
        <w:rPr>
          <w:sz w:val="24"/>
          <w:szCs w:val="24"/>
        </w:rPr>
        <w:t xml:space="preserve">uicide </w:t>
      </w:r>
      <w:r w:rsidRPr="000674B9">
        <w:rPr>
          <w:sz w:val="24"/>
          <w:szCs w:val="24"/>
        </w:rPr>
        <w:t>therefore</w:t>
      </w:r>
      <w:r w:rsidR="006A4859" w:rsidRPr="000674B9">
        <w:rPr>
          <w:sz w:val="24"/>
          <w:szCs w:val="24"/>
        </w:rPr>
        <w:t xml:space="preserve"> </w:t>
      </w:r>
      <w:r w:rsidR="00AC27CF" w:rsidRPr="000674B9">
        <w:rPr>
          <w:sz w:val="24"/>
          <w:szCs w:val="24"/>
        </w:rPr>
        <w:t>emerged as</w:t>
      </w:r>
      <w:r w:rsidR="006A4859" w:rsidRPr="000674B9">
        <w:rPr>
          <w:sz w:val="24"/>
          <w:szCs w:val="24"/>
        </w:rPr>
        <w:t xml:space="preserve"> a problem of population management and a focus point for biopolitical governance. This is because suicide resides:</w:t>
      </w:r>
    </w:p>
    <w:p w14:paraId="020ABEB0" w14:textId="77777777" w:rsidR="002B7C48" w:rsidRDefault="006A4859" w:rsidP="002B7C48">
      <w:pPr>
        <w:spacing w:after="0" w:line="360" w:lineRule="auto"/>
        <w:ind w:left="567"/>
        <w:jc w:val="both"/>
        <w:rPr>
          <w:sz w:val="24"/>
          <w:szCs w:val="24"/>
        </w:rPr>
      </w:pPr>
      <w:r w:rsidRPr="000674B9">
        <w:rPr>
          <w:sz w:val="24"/>
          <w:szCs w:val="24"/>
        </w:rPr>
        <w:t xml:space="preserve">at the borders and in the interstices of power that was exercised over life. This determination to die, strange and yet so persistent and constant in its manifestations, and consequently so difficult to explain as being due to </w:t>
      </w:r>
      <w:proofErr w:type="gramStart"/>
      <w:r w:rsidRPr="000674B9">
        <w:rPr>
          <w:sz w:val="24"/>
          <w:szCs w:val="24"/>
        </w:rPr>
        <w:t>particular circumstances</w:t>
      </w:r>
      <w:proofErr w:type="gramEnd"/>
      <w:r w:rsidRPr="000674B9">
        <w:rPr>
          <w:sz w:val="24"/>
          <w:szCs w:val="24"/>
        </w:rPr>
        <w:t xml:space="preserve"> or individual accidents, was one of the first astonishments of a society in which political power had assigned itself the task of administering life (</w:t>
      </w:r>
      <w:r w:rsidR="00AD541A" w:rsidRPr="000674B9">
        <w:rPr>
          <w:sz w:val="24"/>
          <w:szCs w:val="24"/>
        </w:rPr>
        <w:t xml:space="preserve">Foucault, </w:t>
      </w:r>
      <w:r w:rsidRPr="000674B9">
        <w:rPr>
          <w:sz w:val="24"/>
          <w:szCs w:val="24"/>
        </w:rPr>
        <w:t>1998</w:t>
      </w:r>
      <w:r w:rsidR="008952EF" w:rsidRPr="000674B9">
        <w:rPr>
          <w:sz w:val="24"/>
          <w:szCs w:val="24"/>
        </w:rPr>
        <w:t>:</w:t>
      </w:r>
      <w:r w:rsidRPr="000674B9">
        <w:rPr>
          <w:sz w:val="24"/>
          <w:szCs w:val="24"/>
        </w:rPr>
        <w:t xml:space="preserve"> 138-139).</w:t>
      </w:r>
    </w:p>
    <w:p w14:paraId="69797BFC" w14:textId="679BB54A" w:rsidR="009A580B" w:rsidRPr="000674B9" w:rsidRDefault="5C172B75" w:rsidP="00D02E23">
      <w:pPr>
        <w:spacing w:after="0" w:line="360" w:lineRule="auto"/>
        <w:jc w:val="both"/>
        <w:rPr>
          <w:sz w:val="24"/>
          <w:szCs w:val="24"/>
        </w:rPr>
      </w:pPr>
      <w:r w:rsidRPr="000674B9">
        <w:rPr>
          <w:sz w:val="24"/>
          <w:szCs w:val="24"/>
        </w:rPr>
        <w:lastRenderedPageBreak/>
        <w:t xml:space="preserve">For a political power focused on life, self-inflicted death </w:t>
      </w:r>
      <w:r w:rsidR="047223B9" w:rsidRPr="000674B9">
        <w:rPr>
          <w:sz w:val="24"/>
          <w:szCs w:val="24"/>
        </w:rPr>
        <w:t>becomes an</w:t>
      </w:r>
      <w:r w:rsidRPr="000674B9">
        <w:rPr>
          <w:sz w:val="24"/>
          <w:szCs w:val="24"/>
        </w:rPr>
        <w:t xml:space="preserve"> “unacceptable” (Petrov, 2013</w:t>
      </w:r>
      <w:r w:rsidR="00D21B5F">
        <w:rPr>
          <w:sz w:val="24"/>
          <w:szCs w:val="24"/>
        </w:rPr>
        <w:t xml:space="preserve">: </w:t>
      </w:r>
      <w:r w:rsidRPr="000674B9">
        <w:rPr>
          <w:sz w:val="24"/>
          <w:szCs w:val="24"/>
        </w:rPr>
        <w:t>354) object of frustration, even “transgression” (Sharp and Linos, 20</w:t>
      </w:r>
      <w:r w:rsidR="5ECFCA43" w:rsidRPr="000674B9">
        <w:rPr>
          <w:sz w:val="24"/>
          <w:szCs w:val="24"/>
        </w:rPr>
        <w:t>20</w:t>
      </w:r>
      <w:r w:rsidR="38B89477" w:rsidRPr="000674B9">
        <w:rPr>
          <w:sz w:val="24"/>
          <w:szCs w:val="24"/>
        </w:rPr>
        <w:t>:</w:t>
      </w:r>
      <w:r w:rsidRPr="000674B9">
        <w:rPr>
          <w:sz w:val="24"/>
          <w:szCs w:val="24"/>
        </w:rPr>
        <w:t xml:space="preserve"> 129). In addition to this, </w:t>
      </w:r>
      <w:r w:rsidR="27F98D9D" w:rsidRPr="000674B9">
        <w:rPr>
          <w:sz w:val="24"/>
          <w:szCs w:val="24"/>
        </w:rPr>
        <w:t>o</w:t>
      </w:r>
      <w:r w:rsidR="08331CB7" w:rsidRPr="000674B9">
        <w:rPr>
          <w:sz w:val="24"/>
          <w:szCs w:val="24"/>
        </w:rPr>
        <w:t>wing to</w:t>
      </w:r>
      <w:r w:rsidR="00D02E23">
        <w:rPr>
          <w:sz w:val="24"/>
          <w:szCs w:val="24"/>
        </w:rPr>
        <w:t xml:space="preserve"> its</w:t>
      </w:r>
      <w:r w:rsidRPr="000674B9">
        <w:rPr>
          <w:sz w:val="24"/>
          <w:szCs w:val="24"/>
        </w:rPr>
        <w:t xml:space="preserve"> inherent complexity</w:t>
      </w:r>
      <w:r w:rsidR="1A527B67" w:rsidRPr="000674B9">
        <w:rPr>
          <w:sz w:val="24"/>
          <w:szCs w:val="24"/>
        </w:rPr>
        <w:t>,</w:t>
      </w:r>
      <w:r w:rsidRPr="000674B9">
        <w:rPr>
          <w:sz w:val="24"/>
          <w:szCs w:val="24"/>
        </w:rPr>
        <w:t xml:space="preserve"> individual suicide</w:t>
      </w:r>
      <w:r w:rsidR="08331CB7" w:rsidRPr="000674B9">
        <w:rPr>
          <w:sz w:val="24"/>
          <w:szCs w:val="24"/>
        </w:rPr>
        <w:t>s</w:t>
      </w:r>
      <w:r w:rsidRPr="000674B9">
        <w:rPr>
          <w:sz w:val="24"/>
          <w:szCs w:val="24"/>
        </w:rPr>
        <w:t xml:space="preserve"> cannot ever be known in advance (White, 2020</w:t>
      </w:r>
      <w:r w:rsidR="38B89477" w:rsidRPr="000674B9">
        <w:rPr>
          <w:sz w:val="24"/>
          <w:szCs w:val="24"/>
        </w:rPr>
        <w:t>:</w:t>
      </w:r>
      <w:r w:rsidRPr="000674B9">
        <w:rPr>
          <w:sz w:val="24"/>
          <w:szCs w:val="24"/>
        </w:rPr>
        <w:t xml:space="preserve"> 76)</w:t>
      </w:r>
      <w:r w:rsidR="7DB35571" w:rsidRPr="000674B9">
        <w:rPr>
          <w:sz w:val="24"/>
          <w:szCs w:val="24"/>
        </w:rPr>
        <w:t>.</w:t>
      </w:r>
      <w:r w:rsidRPr="000674B9">
        <w:rPr>
          <w:sz w:val="24"/>
          <w:szCs w:val="24"/>
        </w:rPr>
        <w:t xml:space="preserve"> </w:t>
      </w:r>
      <w:r w:rsidR="7DB35571" w:rsidRPr="000674B9">
        <w:rPr>
          <w:sz w:val="24"/>
          <w:szCs w:val="24"/>
        </w:rPr>
        <w:t>S</w:t>
      </w:r>
      <w:r w:rsidR="08331CB7" w:rsidRPr="000674B9">
        <w:rPr>
          <w:sz w:val="24"/>
          <w:szCs w:val="24"/>
        </w:rPr>
        <w:t xml:space="preserve">uicide </w:t>
      </w:r>
      <w:r w:rsidR="12758530" w:rsidRPr="000674B9">
        <w:rPr>
          <w:sz w:val="24"/>
          <w:szCs w:val="24"/>
        </w:rPr>
        <w:t>is often hidden from the gaze of the state a</w:t>
      </w:r>
      <w:r w:rsidR="5DD34B87" w:rsidRPr="000674B9">
        <w:rPr>
          <w:sz w:val="24"/>
          <w:szCs w:val="24"/>
        </w:rPr>
        <w:t xml:space="preserve">nd </w:t>
      </w:r>
      <w:r w:rsidR="1C36DD33" w:rsidRPr="000674B9">
        <w:rPr>
          <w:sz w:val="24"/>
          <w:szCs w:val="24"/>
        </w:rPr>
        <w:t>exposes the explicit and inherent uncertainty and contingency which exists in the lives and deaths of citizens</w:t>
      </w:r>
      <w:r w:rsidRPr="000674B9">
        <w:rPr>
          <w:sz w:val="24"/>
          <w:szCs w:val="24"/>
        </w:rPr>
        <w:t>.</w:t>
      </w:r>
      <w:r w:rsidR="7D3264F4" w:rsidRPr="000674B9">
        <w:rPr>
          <w:sz w:val="24"/>
          <w:szCs w:val="24"/>
        </w:rPr>
        <w:t xml:space="preserve"> </w:t>
      </w:r>
      <w:r w:rsidR="12A5BC18" w:rsidRPr="000674B9">
        <w:rPr>
          <w:sz w:val="24"/>
          <w:szCs w:val="24"/>
        </w:rPr>
        <w:t>Biopolitical governance responds to this uncertainty</w:t>
      </w:r>
      <w:r w:rsidR="038DB276" w:rsidRPr="000674B9">
        <w:rPr>
          <w:sz w:val="24"/>
          <w:szCs w:val="24"/>
        </w:rPr>
        <w:t xml:space="preserve"> through the</w:t>
      </w:r>
      <w:r w:rsidR="391F008B" w:rsidRPr="000674B9">
        <w:rPr>
          <w:sz w:val="24"/>
          <w:szCs w:val="24"/>
        </w:rPr>
        <w:t xml:space="preserve"> attempted</w:t>
      </w:r>
      <w:r w:rsidR="038DB276" w:rsidRPr="000674B9">
        <w:rPr>
          <w:sz w:val="24"/>
          <w:szCs w:val="24"/>
        </w:rPr>
        <w:t xml:space="preserve"> construction of patterned regularity at the population level</w:t>
      </w:r>
      <w:r w:rsidR="60E1F7C8" w:rsidRPr="000674B9">
        <w:rPr>
          <w:sz w:val="24"/>
          <w:szCs w:val="24"/>
        </w:rPr>
        <w:t>.</w:t>
      </w:r>
      <w:r w:rsidRPr="000674B9">
        <w:rPr>
          <w:sz w:val="24"/>
          <w:szCs w:val="24"/>
        </w:rPr>
        <w:t xml:space="preserve"> </w:t>
      </w:r>
      <w:r w:rsidR="031C181A" w:rsidRPr="000674B9">
        <w:rPr>
          <w:sz w:val="24"/>
          <w:szCs w:val="24"/>
        </w:rPr>
        <w:t>Indeed, there has always been pressure to generate knowledge of suicide which is considered ‘useful’ for the governmental administration of the life of the population and for the scientific prediction of any risks posed to this administration of life (Tierney, 2010).</w:t>
      </w:r>
      <w:r w:rsidR="391F008B" w:rsidRPr="000674B9">
        <w:rPr>
          <w:sz w:val="24"/>
          <w:szCs w:val="24"/>
        </w:rPr>
        <w:t xml:space="preserve"> </w:t>
      </w:r>
      <w:r w:rsidR="60E1F7C8" w:rsidRPr="000674B9">
        <w:rPr>
          <w:sz w:val="24"/>
          <w:szCs w:val="24"/>
        </w:rPr>
        <w:t>P</w:t>
      </w:r>
      <w:r w:rsidRPr="000674B9">
        <w:rPr>
          <w:sz w:val="24"/>
          <w:szCs w:val="24"/>
        </w:rPr>
        <w:t>remised on statistical, scientific</w:t>
      </w:r>
      <w:r w:rsidR="76C41A57" w:rsidRPr="000674B9">
        <w:rPr>
          <w:sz w:val="24"/>
          <w:szCs w:val="24"/>
        </w:rPr>
        <w:t>,</w:t>
      </w:r>
      <w:r w:rsidRPr="000674B9">
        <w:rPr>
          <w:sz w:val="24"/>
          <w:szCs w:val="24"/>
        </w:rPr>
        <w:t xml:space="preserve"> and biological knowledge</w:t>
      </w:r>
      <w:r w:rsidR="76C41A57" w:rsidRPr="000674B9">
        <w:rPr>
          <w:sz w:val="24"/>
          <w:szCs w:val="24"/>
        </w:rPr>
        <w:t>,</w:t>
      </w:r>
      <w:r w:rsidR="41CCD6DA" w:rsidRPr="000674B9">
        <w:rPr>
          <w:sz w:val="24"/>
          <w:szCs w:val="24"/>
        </w:rPr>
        <w:t xml:space="preserve"> the</w:t>
      </w:r>
      <w:r w:rsidR="60E1F7C8" w:rsidRPr="000674B9">
        <w:rPr>
          <w:sz w:val="24"/>
          <w:szCs w:val="24"/>
        </w:rPr>
        <w:t xml:space="preserve"> biopolitical </w:t>
      </w:r>
      <w:r w:rsidR="41CCD6DA" w:rsidRPr="000674B9">
        <w:rPr>
          <w:sz w:val="24"/>
          <w:szCs w:val="24"/>
        </w:rPr>
        <w:t>state</w:t>
      </w:r>
      <w:r w:rsidRPr="000674B9">
        <w:rPr>
          <w:sz w:val="24"/>
          <w:szCs w:val="24"/>
        </w:rPr>
        <w:t xml:space="preserve"> seeks to</w:t>
      </w:r>
      <w:r w:rsidR="6881E728" w:rsidRPr="000674B9">
        <w:rPr>
          <w:sz w:val="24"/>
          <w:szCs w:val="24"/>
        </w:rPr>
        <w:t xml:space="preserve"> provide security and</w:t>
      </w:r>
      <w:r w:rsidRPr="000674B9">
        <w:rPr>
          <w:sz w:val="24"/>
          <w:szCs w:val="24"/>
        </w:rPr>
        <w:t xml:space="preserve"> negate the uncertainty of </w:t>
      </w:r>
      <w:r w:rsidR="0426ED87" w:rsidRPr="000674B9">
        <w:rPr>
          <w:sz w:val="24"/>
          <w:szCs w:val="24"/>
        </w:rPr>
        <w:t>suicide</w:t>
      </w:r>
      <w:r w:rsidRPr="000674B9">
        <w:rPr>
          <w:sz w:val="24"/>
          <w:szCs w:val="24"/>
        </w:rPr>
        <w:t xml:space="preserve"> through population level surveillance, </w:t>
      </w:r>
      <w:proofErr w:type="gramStart"/>
      <w:r w:rsidRPr="000674B9">
        <w:rPr>
          <w:sz w:val="24"/>
          <w:szCs w:val="24"/>
        </w:rPr>
        <w:t>prediction</w:t>
      </w:r>
      <w:proofErr w:type="gramEnd"/>
      <w:r w:rsidRPr="000674B9">
        <w:rPr>
          <w:sz w:val="24"/>
          <w:szCs w:val="24"/>
        </w:rPr>
        <w:t xml:space="preserve"> and risk management.</w:t>
      </w:r>
      <w:r w:rsidR="76146318" w:rsidRPr="000674B9">
        <w:rPr>
          <w:sz w:val="24"/>
          <w:szCs w:val="24"/>
        </w:rPr>
        <w:t xml:space="preserve"> </w:t>
      </w:r>
      <w:r w:rsidR="6A2CB4BF" w:rsidRPr="000674B9">
        <w:rPr>
          <w:sz w:val="24"/>
          <w:szCs w:val="24"/>
        </w:rPr>
        <w:t xml:space="preserve">However, as this </w:t>
      </w:r>
      <w:r w:rsidR="0A8FD15A" w:rsidRPr="000674B9">
        <w:rPr>
          <w:sz w:val="24"/>
          <w:szCs w:val="24"/>
        </w:rPr>
        <w:t>b</w:t>
      </w:r>
      <w:r w:rsidR="76146318" w:rsidRPr="000674B9">
        <w:rPr>
          <w:sz w:val="24"/>
          <w:szCs w:val="24"/>
        </w:rPr>
        <w:t>iopolitical security</w:t>
      </w:r>
      <w:r w:rsidRPr="000674B9">
        <w:rPr>
          <w:sz w:val="24"/>
          <w:szCs w:val="24"/>
        </w:rPr>
        <w:t xml:space="preserve"> is </w:t>
      </w:r>
      <w:r w:rsidR="76146318" w:rsidRPr="000674B9">
        <w:rPr>
          <w:sz w:val="24"/>
          <w:szCs w:val="24"/>
        </w:rPr>
        <w:t>concerned with</w:t>
      </w:r>
      <w:r w:rsidRPr="000674B9">
        <w:rPr>
          <w:sz w:val="24"/>
          <w:szCs w:val="24"/>
        </w:rPr>
        <w:t xml:space="preserve"> the </w:t>
      </w:r>
      <w:proofErr w:type="gramStart"/>
      <w:r w:rsidRPr="000674B9">
        <w:rPr>
          <w:sz w:val="24"/>
          <w:szCs w:val="24"/>
        </w:rPr>
        <w:t>population as a whole</w:t>
      </w:r>
      <w:r w:rsidR="76146318" w:rsidRPr="000674B9">
        <w:rPr>
          <w:sz w:val="24"/>
          <w:szCs w:val="24"/>
        </w:rPr>
        <w:t>, manag</w:t>
      </w:r>
      <w:r w:rsidR="35AC5947" w:rsidRPr="000674B9">
        <w:rPr>
          <w:sz w:val="24"/>
          <w:szCs w:val="24"/>
        </w:rPr>
        <w:t>ing</w:t>
      </w:r>
      <w:proofErr w:type="gramEnd"/>
      <w:r w:rsidRPr="000674B9">
        <w:rPr>
          <w:sz w:val="24"/>
          <w:szCs w:val="24"/>
        </w:rPr>
        <w:t xml:space="preserve"> possible and probable events (Gordon, 1991</w:t>
      </w:r>
      <w:r w:rsidR="38B89477" w:rsidRPr="000674B9">
        <w:rPr>
          <w:sz w:val="24"/>
          <w:szCs w:val="24"/>
        </w:rPr>
        <w:t>:</w:t>
      </w:r>
      <w:r w:rsidRPr="000674B9">
        <w:rPr>
          <w:sz w:val="24"/>
          <w:szCs w:val="24"/>
        </w:rPr>
        <w:t xml:space="preserve"> 20)</w:t>
      </w:r>
      <w:r w:rsidR="21E5326B" w:rsidRPr="000674B9">
        <w:rPr>
          <w:sz w:val="24"/>
          <w:szCs w:val="24"/>
        </w:rPr>
        <w:t>,</w:t>
      </w:r>
      <w:r w:rsidR="35AC5947" w:rsidRPr="000674B9">
        <w:rPr>
          <w:sz w:val="24"/>
          <w:szCs w:val="24"/>
        </w:rPr>
        <w:t xml:space="preserve"> </w:t>
      </w:r>
      <w:r w:rsidR="6A2CB4BF" w:rsidRPr="000674B9">
        <w:rPr>
          <w:sz w:val="24"/>
          <w:szCs w:val="24"/>
        </w:rPr>
        <w:t xml:space="preserve">it </w:t>
      </w:r>
      <w:r w:rsidR="35AC5947" w:rsidRPr="000674B9">
        <w:rPr>
          <w:sz w:val="24"/>
          <w:szCs w:val="24"/>
        </w:rPr>
        <w:t>is</w:t>
      </w:r>
      <w:r w:rsidRPr="000674B9">
        <w:rPr>
          <w:sz w:val="24"/>
          <w:szCs w:val="24"/>
        </w:rPr>
        <w:t xml:space="preserve"> decidedly myopic in terms of individual lives. </w:t>
      </w:r>
    </w:p>
    <w:p w14:paraId="2FC0F1E1" w14:textId="789BC344" w:rsidR="00FA0809" w:rsidRPr="000674B9" w:rsidRDefault="0EBE77B6" w:rsidP="00C61144">
      <w:pPr>
        <w:spacing w:after="0" w:line="360" w:lineRule="auto"/>
        <w:ind w:firstLine="720"/>
        <w:jc w:val="both"/>
        <w:rPr>
          <w:sz w:val="24"/>
          <w:szCs w:val="24"/>
        </w:rPr>
      </w:pPr>
      <w:r w:rsidRPr="000674B9">
        <w:rPr>
          <w:sz w:val="24"/>
          <w:szCs w:val="24"/>
        </w:rPr>
        <w:t>Foucault highlighted the centrality that surveillance plays within the realm of public health (Elden, 2003</w:t>
      </w:r>
      <w:r w:rsidR="2BF0EE49" w:rsidRPr="000674B9">
        <w:rPr>
          <w:sz w:val="24"/>
          <w:szCs w:val="24"/>
        </w:rPr>
        <w:t>:</w:t>
      </w:r>
      <w:r w:rsidRPr="000674B9">
        <w:rPr>
          <w:sz w:val="24"/>
          <w:szCs w:val="24"/>
        </w:rPr>
        <w:t xml:space="preserve"> 242)</w:t>
      </w:r>
      <w:r w:rsidR="35E5540D" w:rsidRPr="000674B9">
        <w:rPr>
          <w:sz w:val="24"/>
          <w:szCs w:val="24"/>
        </w:rPr>
        <w:t>.</w:t>
      </w:r>
      <w:r w:rsidR="74C31FE6" w:rsidRPr="000674B9">
        <w:rPr>
          <w:sz w:val="24"/>
          <w:szCs w:val="24"/>
        </w:rPr>
        <w:t xml:space="preserve"> </w:t>
      </w:r>
      <w:r w:rsidR="06B55D5D" w:rsidRPr="000674B9">
        <w:rPr>
          <w:sz w:val="24"/>
          <w:szCs w:val="24"/>
        </w:rPr>
        <w:t>W</w:t>
      </w:r>
      <w:r w:rsidR="7981A4C3" w:rsidRPr="000674B9">
        <w:rPr>
          <w:sz w:val="24"/>
          <w:szCs w:val="24"/>
        </w:rPr>
        <w:t xml:space="preserve">ith </w:t>
      </w:r>
      <w:r w:rsidR="74C31FE6" w:rsidRPr="000674B9">
        <w:rPr>
          <w:sz w:val="24"/>
          <w:szCs w:val="24"/>
        </w:rPr>
        <w:t>modern medicine claim</w:t>
      </w:r>
      <w:r w:rsidR="7981A4C3" w:rsidRPr="000674B9">
        <w:rPr>
          <w:sz w:val="24"/>
          <w:szCs w:val="24"/>
        </w:rPr>
        <w:t>ing</w:t>
      </w:r>
      <w:r w:rsidR="74C31FE6" w:rsidRPr="000674B9">
        <w:rPr>
          <w:sz w:val="24"/>
          <w:szCs w:val="24"/>
        </w:rPr>
        <w:t xml:space="preserve"> ownership of suicide</w:t>
      </w:r>
      <w:r w:rsidR="219A379A" w:rsidRPr="000674B9">
        <w:rPr>
          <w:sz w:val="24"/>
          <w:szCs w:val="24"/>
        </w:rPr>
        <w:t xml:space="preserve"> as a pathological problem</w:t>
      </w:r>
      <w:r w:rsidR="4BE8A14D" w:rsidRPr="000674B9">
        <w:rPr>
          <w:sz w:val="24"/>
          <w:szCs w:val="24"/>
        </w:rPr>
        <w:t>,</w:t>
      </w:r>
      <w:r w:rsidR="219A379A" w:rsidRPr="000674B9">
        <w:rPr>
          <w:sz w:val="24"/>
          <w:szCs w:val="24"/>
        </w:rPr>
        <w:t xml:space="preserve"> prevention regimes seek to</w:t>
      </w:r>
      <w:r w:rsidR="0BEAC79B" w:rsidRPr="000674B9">
        <w:rPr>
          <w:sz w:val="24"/>
          <w:szCs w:val="24"/>
        </w:rPr>
        <w:t xml:space="preserve"> secure and</w:t>
      </w:r>
      <w:r w:rsidR="219A379A" w:rsidRPr="000674B9">
        <w:rPr>
          <w:sz w:val="24"/>
          <w:szCs w:val="24"/>
        </w:rPr>
        <w:t xml:space="preserve"> control it</w:t>
      </w:r>
      <w:r w:rsidR="179642C0" w:rsidRPr="000674B9">
        <w:rPr>
          <w:sz w:val="24"/>
          <w:szCs w:val="24"/>
        </w:rPr>
        <w:t xml:space="preserve"> </w:t>
      </w:r>
      <w:r w:rsidR="481F694B" w:rsidRPr="000674B9">
        <w:rPr>
          <w:sz w:val="24"/>
          <w:szCs w:val="24"/>
        </w:rPr>
        <w:t>using</w:t>
      </w:r>
      <w:r w:rsidR="179642C0" w:rsidRPr="000674B9">
        <w:rPr>
          <w:sz w:val="24"/>
          <w:szCs w:val="24"/>
        </w:rPr>
        <w:t xml:space="preserve"> </w:t>
      </w:r>
      <w:r w:rsidR="272A6508" w:rsidRPr="000674B9">
        <w:rPr>
          <w:sz w:val="24"/>
          <w:szCs w:val="24"/>
        </w:rPr>
        <w:t xml:space="preserve">medical </w:t>
      </w:r>
      <w:r w:rsidR="179642C0" w:rsidRPr="000674B9">
        <w:rPr>
          <w:sz w:val="24"/>
          <w:szCs w:val="24"/>
        </w:rPr>
        <w:t>surveillance and risk management</w:t>
      </w:r>
      <w:r w:rsidR="01DEA4DF" w:rsidRPr="000674B9">
        <w:rPr>
          <w:sz w:val="24"/>
          <w:szCs w:val="24"/>
        </w:rPr>
        <w:t>.</w:t>
      </w:r>
      <w:r w:rsidR="3CFECA59" w:rsidRPr="000674B9">
        <w:rPr>
          <w:sz w:val="24"/>
          <w:szCs w:val="24"/>
        </w:rPr>
        <w:t xml:space="preserve"> </w:t>
      </w:r>
      <w:bookmarkStart w:id="9" w:name="_Hlk113098104"/>
      <w:r w:rsidR="760E0C19" w:rsidRPr="000674B9">
        <w:rPr>
          <w:sz w:val="24"/>
          <w:szCs w:val="24"/>
        </w:rPr>
        <w:t>In</w:t>
      </w:r>
      <w:r w:rsidR="6797FDE8" w:rsidRPr="000674B9">
        <w:rPr>
          <w:sz w:val="24"/>
          <w:szCs w:val="24"/>
        </w:rPr>
        <w:t xml:space="preserve"> </w:t>
      </w:r>
      <w:r w:rsidR="0B72E433" w:rsidRPr="000674B9">
        <w:rPr>
          <w:sz w:val="24"/>
          <w:szCs w:val="24"/>
        </w:rPr>
        <w:t>a</w:t>
      </w:r>
      <w:r w:rsidR="01DF3FCF" w:rsidRPr="000674B9">
        <w:rPr>
          <w:sz w:val="24"/>
          <w:szCs w:val="24"/>
        </w:rPr>
        <w:t xml:space="preserve"> </w:t>
      </w:r>
      <w:r w:rsidR="7221EFC1" w:rsidRPr="000674B9">
        <w:rPr>
          <w:sz w:val="24"/>
          <w:szCs w:val="24"/>
        </w:rPr>
        <w:t>1983 interview</w:t>
      </w:r>
      <w:r w:rsidR="0B09D786" w:rsidRPr="000674B9">
        <w:rPr>
          <w:sz w:val="24"/>
          <w:szCs w:val="24"/>
        </w:rPr>
        <w:t>,</w:t>
      </w:r>
      <w:r w:rsidR="7221EFC1" w:rsidRPr="000674B9">
        <w:rPr>
          <w:sz w:val="24"/>
          <w:szCs w:val="24"/>
        </w:rPr>
        <w:t xml:space="preserve"> Foucault touches upon</w:t>
      </w:r>
      <w:r w:rsidR="00D02E23">
        <w:rPr>
          <w:sz w:val="24"/>
          <w:szCs w:val="24"/>
        </w:rPr>
        <w:t xml:space="preserve"> the subject of</w:t>
      </w:r>
      <w:r w:rsidR="7221EFC1" w:rsidRPr="000674B9">
        <w:rPr>
          <w:sz w:val="24"/>
          <w:szCs w:val="24"/>
        </w:rPr>
        <w:t xml:space="preserve"> suicide </w:t>
      </w:r>
      <w:r w:rsidR="5DA6E42F" w:rsidRPr="000674B9">
        <w:rPr>
          <w:sz w:val="24"/>
          <w:szCs w:val="24"/>
        </w:rPr>
        <w:t xml:space="preserve">in </w:t>
      </w:r>
      <w:r w:rsidR="7E9BE9AB" w:rsidRPr="000674B9">
        <w:rPr>
          <w:sz w:val="24"/>
          <w:szCs w:val="24"/>
        </w:rPr>
        <w:t>consider</w:t>
      </w:r>
      <w:r w:rsidR="0AC8BA10" w:rsidRPr="000674B9">
        <w:rPr>
          <w:sz w:val="24"/>
          <w:szCs w:val="24"/>
        </w:rPr>
        <w:t>ing</w:t>
      </w:r>
      <w:r w:rsidR="16674DDA" w:rsidRPr="000674B9">
        <w:rPr>
          <w:sz w:val="24"/>
          <w:szCs w:val="24"/>
        </w:rPr>
        <w:t xml:space="preserve"> </w:t>
      </w:r>
      <w:r w:rsidR="1D835A3D" w:rsidRPr="000674B9">
        <w:rPr>
          <w:sz w:val="24"/>
          <w:szCs w:val="24"/>
        </w:rPr>
        <w:t>the</w:t>
      </w:r>
      <w:r w:rsidR="4A603F9D" w:rsidRPr="000674B9">
        <w:rPr>
          <w:sz w:val="24"/>
          <w:szCs w:val="24"/>
        </w:rPr>
        <w:t xml:space="preserve"> </w:t>
      </w:r>
      <w:r w:rsidR="3D9283F8" w:rsidRPr="000674B9">
        <w:rPr>
          <w:sz w:val="24"/>
          <w:szCs w:val="24"/>
        </w:rPr>
        <w:t>‘</w:t>
      </w:r>
      <w:r w:rsidR="16674DDA" w:rsidRPr="000674B9">
        <w:rPr>
          <w:sz w:val="24"/>
          <w:szCs w:val="24"/>
        </w:rPr>
        <w:t>overmedicalisation’</w:t>
      </w:r>
      <w:r w:rsidR="490A3F7A" w:rsidRPr="000674B9">
        <w:rPr>
          <w:sz w:val="24"/>
          <w:szCs w:val="24"/>
        </w:rPr>
        <w:t xml:space="preserve"> of social problems</w:t>
      </w:r>
      <w:r w:rsidR="6F80B374" w:rsidRPr="000674B9">
        <w:rPr>
          <w:sz w:val="24"/>
          <w:szCs w:val="24"/>
        </w:rPr>
        <w:t xml:space="preserve">, noting that </w:t>
      </w:r>
      <w:r w:rsidR="55576424" w:rsidRPr="000674B9">
        <w:rPr>
          <w:sz w:val="24"/>
          <w:szCs w:val="24"/>
        </w:rPr>
        <w:t>social problems are often</w:t>
      </w:r>
      <w:r w:rsidR="3D9283F8" w:rsidRPr="000674B9">
        <w:rPr>
          <w:sz w:val="24"/>
          <w:szCs w:val="24"/>
        </w:rPr>
        <w:t xml:space="preserve"> </w:t>
      </w:r>
      <w:r w:rsidR="1683D506" w:rsidRPr="000674B9">
        <w:rPr>
          <w:sz w:val="24"/>
          <w:szCs w:val="24"/>
        </w:rPr>
        <w:t>medicalised because</w:t>
      </w:r>
      <w:r w:rsidR="29D97E10" w:rsidRPr="000674B9">
        <w:rPr>
          <w:sz w:val="24"/>
          <w:szCs w:val="24"/>
        </w:rPr>
        <w:t xml:space="preserve"> “the medical solution was</w:t>
      </w:r>
      <w:r w:rsidR="5477BEE6" w:rsidRPr="000674B9">
        <w:rPr>
          <w:sz w:val="24"/>
          <w:szCs w:val="24"/>
        </w:rPr>
        <w:t xml:space="preserve"> [believed to be]</w:t>
      </w:r>
      <w:r w:rsidR="34ADBEDE" w:rsidRPr="000674B9">
        <w:rPr>
          <w:sz w:val="24"/>
          <w:szCs w:val="24"/>
        </w:rPr>
        <w:t xml:space="preserve"> </w:t>
      </w:r>
      <w:r w:rsidR="622D45B7" w:rsidRPr="000674B9">
        <w:rPr>
          <w:sz w:val="24"/>
          <w:szCs w:val="24"/>
        </w:rPr>
        <w:t>the most effective and the most economic”</w:t>
      </w:r>
      <w:r w:rsidR="7BAB8457" w:rsidRPr="000674B9">
        <w:rPr>
          <w:sz w:val="24"/>
          <w:szCs w:val="24"/>
        </w:rPr>
        <w:t xml:space="preserve"> means of </w:t>
      </w:r>
      <w:r w:rsidR="47F758E7" w:rsidRPr="000674B9">
        <w:rPr>
          <w:sz w:val="24"/>
          <w:szCs w:val="24"/>
        </w:rPr>
        <w:t>correction</w:t>
      </w:r>
      <w:r w:rsidR="622D45B7" w:rsidRPr="000674B9">
        <w:rPr>
          <w:sz w:val="24"/>
          <w:szCs w:val="24"/>
        </w:rPr>
        <w:t xml:space="preserve"> (Foucault, 1990, p.</w:t>
      </w:r>
      <w:r w:rsidR="5FE0E30E" w:rsidRPr="000674B9">
        <w:rPr>
          <w:sz w:val="24"/>
          <w:szCs w:val="24"/>
        </w:rPr>
        <w:t>175).</w:t>
      </w:r>
      <w:r w:rsidR="01DEA4DF" w:rsidRPr="000674B9">
        <w:rPr>
          <w:sz w:val="24"/>
          <w:szCs w:val="24"/>
        </w:rPr>
        <w:t xml:space="preserve"> </w:t>
      </w:r>
      <w:bookmarkEnd w:id="9"/>
      <w:r w:rsidR="488892EF" w:rsidRPr="000674B9">
        <w:rPr>
          <w:sz w:val="24"/>
          <w:szCs w:val="24"/>
        </w:rPr>
        <w:t>Within suicide prevention</w:t>
      </w:r>
      <w:r w:rsidR="26ACBA98" w:rsidRPr="000674B9">
        <w:rPr>
          <w:sz w:val="24"/>
          <w:szCs w:val="24"/>
        </w:rPr>
        <w:t>,</w:t>
      </w:r>
      <w:r w:rsidR="592FCBE5" w:rsidRPr="000674B9">
        <w:rPr>
          <w:sz w:val="24"/>
          <w:szCs w:val="24"/>
        </w:rPr>
        <w:t xml:space="preserve"> m</w:t>
      </w:r>
      <w:r w:rsidR="783B7808" w:rsidRPr="000674B9">
        <w:rPr>
          <w:sz w:val="24"/>
          <w:szCs w:val="24"/>
        </w:rPr>
        <w:t>edical</w:t>
      </w:r>
      <w:r w:rsidR="56610DDD" w:rsidRPr="000674B9">
        <w:rPr>
          <w:sz w:val="24"/>
          <w:szCs w:val="24"/>
        </w:rPr>
        <w:t xml:space="preserve"> surveillance acts as a</w:t>
      </w:r>
      <w:r w:rsidR="4F9DD724" w:rsidRPr="000674B9">
        <w:rPr>
          <w:sz w:val="24"/>
          <w:szCs w:val="24"/>
        </w:rPr>
        <w:t xml:space="preserve"> s</w:t>
      </w:r>
      <w:r w:rsidR="1D349B0D" w:rsidRPr="000674B9">
        <w:rPr>
          <w:sz w:val="24"/>
          <w:szCs w:val="24"/>
        </w:rPr>
        <w:t>ecurity mechanism “</w:t>
      </w:r>
      <w:r w:rsidR="14D67E1E" w:rsidRPr="000674B9">
        <w:rPr>
          <w:sz w:val="24"/>
          <w:szCs w:val="24"/>
        </w:rPr>
        <w:t>Installed</w:t>
      </w:r>
      <w:r w:rsidR="1D349B0D" w:rsidRPr="000674B9">
        <w:rPr>
          <w:sz w:val="24"/>
          <w:szCs w:val="24"/>
        </w:rPr>
        <w:t xml:space="preserve"> around the random element inherent in a population of living beings so as to optimise a state of life’’ (Foucault, 2003: 246).</w:t>
      </w:r>
      <w:r w:rsidR="4F9DD724" w:rsidRPr="000674B9">
        <w:rPr>
          <w:sz w:val="24"/>
          <w:szCs w:val="24"/>
        </w:rPr>
        <w:t xml:space="preserve"> </w:t>
      </w:r>
      <w:r w:rsidR="05F56503" w:rsidRPr="000674B9">
        <w:rPr>
          <w:sz w:val="24"/>
          <w:szCs w:val="24"/>
        </w:rPr>
        <w:t xml:space="preserve">The purpose of </w:t>
      </w:r>
      <w:r w:rsidR="33008564" w:rsidRPr="000674B9">
        <w:rPr>
          <w:sz w:val="24"/>
          <w:szCs w:val="24"/>
        </w:rPr>
        <w:t>security is</w:t>
      </w:r>
      <w:r w:rsidR="0F2631D7" w:rsidRPr="000674B9">
        <w:rPr>
          <w:sz w:val="24"/>
          <w:szCs w:val="24"/>
        </w:rPr>
        <w:t xml:space="preserve"> therefore</w:t>
      </w:r>
      <w:r w:rsidR="1D349B0D" w:rsidRPr="000674B9">
        <w:rPr>
          <w:sz w:val="24"/>
          <w:szCs w:val="24"/>
        </w:rPr>
        <w:t xml:space="preserve"> to identify and monitor (‘problems’ of) uncertainty which threaten the population (Bell, 2006</w:t>
      </w:r>
      <w:r w:rsidR="2BF0EE49" w:rsidRPr="000674B9">
        <w:rPr>
          <w:sz w:val="24"/>
          <w:szCs w:val="24"/>
        </w:rPr>
        <w:t>:</w:t>
      </w:r>
      <w:r w:rsidR="1D349B0D" w:rsidRPr="000674B9">
        <w:rPr>
          <w:sz w:val="24"/>
          <w:szCs w:val="24"/>
        </w:rPr>
        <w:t xml:space="preserve"> 152) and surveillance becomes a central logic to biopolitical security policy.</w:t>
      </w:r>
    </w:p>
    <w:p w14:paraId="07F76EEE" w14:textId="606A80AC" w:rsidR="00183985" w:rsidRPr="000674B9" w:rsidRDefault="5CB40FD0" w:rsidP="00C61144">
      <w:pPr>
        <w:spacing w:after="0" w:line="360" w:lineRule="auto"/>
        <w:ind w:firstLine="720"/>
        <w:jc w:val="both"/>
        <w:rPr>
          <w:sz w:val="24"/>
          <w:szCs w:val="24"/>
        </w:rPr>
      </w:pPr>
      <w:r w:rsidRPr="000674B9">
        <w:rPr>
          <w:sz w:val="24"/>
          <w:szCs w:val="24"/>
        </w:rPr>
        <w:t xml:space="preserve">Jennifer White argues that the </w:t>
      </w:r>
      <w:r w:rsidR="3F64EFAC" w:rsidRPr="000674B9">
        <w:rPr>
          <w:sz w:val="24"/>
          <w:szCs w:val="24"/>
        </w:rPr>
        <w:t>dominant</w:t>
      </w:r>
      <w:r w:rsidR="482733E4" w:rsidRPr="000674B9">
        <w:rPr>
          <w:sz w:val="24"/>
          <w:szCs w:val="24"/>
        </w:rPr>
        <w:t xml:space="preserve"> “suicide prevention agenda is driven by a common-sense approach that is so familiar that it appears to be beyond questioning” (2017</w:t>
      </w:r>
      <w:r w:rsidR="38B89477" w:rsidRPr="000674B9">
        <w:rPr>
          <w:sz w:val="24"/>
          <w:szCs w:val="24"/>
        </w:rPr>
        <w:t>:</w:t>
      </w:r>
      <w:r w:rsidR="482733E4" w:rsidRPr="000674B9">
        <w:rPr>
          <w:sz w:val="24"/>
          <w:szCs w:val="24"/>
        </w:rPr>
        <w:t xml:space="preserve"> 472). To begin to defamiliarize th</w:t>
      </w:r>
      <w:r w:rsidR="404F7C31" w:rsidRPr="000674B9">
        <w:rPr>
          <w:sz w:val="24"/>
          <w:szCs w:val="24"/>
        </w:rPr>
        <w:t>is</w:t>
      </w:r>
      <w:r w:rsidR="482733E4" w:rsidRPr="000674B9">
        <w:rPr>
          <w:sz w:val="24"/>
          <w:szCs w:val="24"/>
        </w:rPr>
        <w:t xml:space="preserve"> 'common-sense'</w:t>
      </w:r>
      <w:r w:rsidR="4CD6E766" w:rsidRPr="000674B9">
        <w:rPr>
          <w:sz w:val="24"/>
          <w:szCs w:val="24"/>
        </w:rPr>
        <w:t xml:space="preserve"> </w:t>
      </w:r>
      <w:r w:rsidR="482733E4" w:rsidRPr="000674B9">
        <w:rPr>
          <w:sz w:val="24"/>
          <w:szCs w:val="24"/>
        </w:rPr>
        <w:t xml:space="preserve">we used </w:t>
      </w:r>
      <w:proofErr w:type="spellStart"/>
      <w:r w:rsidR="482733E4" w:rsidRPr="000674B9">
        <w:rPr>
          <w:sz w:val="24"/>
          <w:szCs w:val="24"/>
        </w:rPr>
        <w:t>Bacchi’s</w:t>
      </w:r>
      <w:proofErr w:type="spellEnd"/>
      <w:r w:rsidR="482733E4" w:rsidRPr="000674B9">
        <w:rPr>
          <w:sz w:val="24"/>
          <w:szCs w:val="24"/>
        </w:rPr>
        <w:t xml:space="preserve"> (2016) ‘What’s The Problem Represented </w:t>
      </w:r>
      <w:proofErr w:type="gramStart"/>
      <w:r w:rsidR="482733E4" w:rsidRPr="000674B9">
        <w:rPr>
          <w:sz w:val="24"/>
          <w:szCs w:val="24"/>
        </w:rPr>
        <w:t>To</w:t>
      </w:r>
      <w:proofErr w:type="gramEnd"/>
      <w:r w:rsidR="482733E4" w:rsidRPr="000674B9">
        <w:rPr>
          <w:sz w:val="24"/>
          <w:szCs w:val="24"/>
        </w:rPr>
        <w:t xml:space="preserve"> Be?’ (WPR)</w:t>
      </w:r>
      <w:r w:rsidR="3B700F68" w:rsidRPr="000674B9">
        <w:rPr>
          <w:sz w:val="24"/>
          <w:szCs w:val="24"/>
        </w:rPr>
        <w:t xml:space="preserve"> approach</w:t>
      </w:r>
      <w:r w:rsidR="5014FEB9" w:rsidRPr="000674B9">
        <w:rPr>
          <w:sz w:val="24"/>
          <w:szCs w:val="24"/>
        </w:rPr>
        <w:t>.</w:t>
      </w:r>
    </w:p>
    <w:p w14:paraId="01BCADA9" w14:textId="3A6743D4" w:rsidR="00183985" w:rsidRPr="000674B9" w:rsidRDefault="00183985" w:rsidP="000412FA">
      <w:pPr>
        <w:spacing w:after="0" w:line="360" w:lineRule="auto"/>
        <w:jc w:val="both"/>
        <w:rPr>
          <w:sz w:val="24"/>
          <w:szCs w:val="24"/>
        </w:rPr>
      </w:pPr>
    </w:p>
    <w:p w14:paraId="1ED64DBB" w14:textId="62348C79" w:rsidR="00020CE3" w:rsidRPr="000674B9" w:rsidRDefault="00020CE3" w:rsidP="000412FA">
      <w:pPr>
        <w:spacing w:after="0" w:line="360" w:lineRule="auto"/>
        <w:jc w:val="both"/>
        <w:rPr>
          <w:sz w:val="24"/>
          <w:szCs w:val="24"/>
        </w:rPr>
      </w:pPr>
      <w:r w:rsidRPr="000674B9">
        <w:rPr>
          <w:b/>
          <w:bCs/>
          <w:sz w:val="24"/>
          <w:szCs w:val="24"/>
        </w:rPr>
        <w:t>Methodology</w:t>
      </w:r>
      <w:r w:rsidRPr="000674B9">
        <w:rPr>
          <w:sz w:val="24"/>
          <w:szCs w:val="24"/>
        </w:rPr>
        <w:t xml:space="preserve"> </w:t>
      </w:r>
    </w:p>
    <w:p w14:paraId="1E70B675" w14:textId="7A77C225" w:rsidR="00020CE3" w:rsidRPr="000674B9" w:rsidRDefault="00020CE3" w:rsidP="000412FA">
      <w:pPr>
        <w:spacing w:after="0" w:line="360" w:lineRule="auto"/>
        <w:jc w:val="both"/>
        <w:rPr>
          <w:sz w:val="24"/>
          <w:szCs w:val="24"/>
        </w:rPr>
      </w:pPr>
      <w:r w:rsidRPr="000674B9">
        <w:rPr>
          <w:sz w:val="24"/>
          <w:szCs w:val="24"/>
        </w:rPr>
        <w:lastRenderedPageBreak/>
        <w:t xml:space="preserve">Data </w:t>
      </w:r>
    </w:p>
    <w:p w14:paraId="651470D5" w14:textId="2A421895" w:rsidR="00020CE3" w:rsidRPr="000674B9" w:rsidRDefault="660E046C" w:rsidP="000412FA">
      <w:pPr>
        <w:spacing w:after="0" w:line="360" w:lineRule="auto"/>
        <w:jc w:val="both"/>
        <w:rPr>
          <w:sz w:val="24"/>
          <w:szCs w:val="24"/>
        </w:rPr>
      </w:pPr>
      <w:r w:rsidRPr="000674B9">
        <w:rPr>
          <w:sz w:val="24"/>
          <w:szCs w:val="24"/>
        </w:rPr>
        <w:t>We examined a total of eight government produced suicide prevention policy documents, two from each of the four UK nations, in use between 2009-2019</w:t>
      </w:r>
      <w:r w:rsidR="16B2895D" w:rsidRPr="000674B9">
        <w:rPr>
          <w:sz w:val="24"/>
          <w:szCs w:val="24"/>
        </w:rPr>
        <w:t xml:space="preserve"> in</w:t>
      </w:r>
      <w:r w:rsidRPr="000674B9">
        <w:rPr>
          <w:sz w:val="24"/>
          <w:szCs w:val="24"/>
        </w:rPr>
        <w:t xml:space="preserve"> England, Northern Ireland, Scotland, and Wales (see Fig 1). </w:t>
      </w:r>
    </w:p>
    <w:p w14:paraId="5C397C69" w14:textId="04A05D74" w:rsidR="00020CE3" w:rsidRPr="000674B9" w:rsidRDefault="00425F89" w:rsidP="000412FA">
      <w:pPr>
        <w:spacing w:after="0" w:line="360" w:lineRule="auto"/>
        <w:jc w:val="both"/>
        <w:rPr>
          <w:b/>
          <w:bCs/>
          <w:i/>
          <w:iCs/>
          <w:sz w:val="24"/>
          <w:szCs w:val="24"/>
        </w:rPr>
      </w:pPr>
      <w:r w:rsidRPr="000674B9">
        <w:rPr>
          <w:b/>
          <w:bCs/>
          <w:i/>
          <w:iCs/>
          <w:noProof/>
          <w:sz w:val="24"/>
          <w:szCs w:val="24"/>
        </w:rPr>
        <w:t>[Figure 1 here]</w:t>
      </w:r>
    </w:p>
    <w:p w14:paraId="057A0179" w14:textId="77777777" w:rsidR="008C6D49" w:rsidRPr="000674B9" w:rsidRDefault="008C6D49" w:rsidP="000412FA">
      <w:pPr>
        <w:spacing w:after="0" w:line="360" w:lineRule="auto"/>
        <w:jc w:val="both"/>
        <w:rPr>
          <w:sz w:val="24"/>
          <w:szCs w:val="24"/>
        </w:rPr>
      </w:pPr>
    </w:p>
    <w:p w14:paraId="00A6592A" w14:textId="1A77EADE" w:rsidR="00020CE3" w:rsidRPr="000674B9" w:rsidRDefault="00020CE3" w:rsidP="000412FA">
      <w:pPr>
        <w:spacing w:after="0" w:line="360" w:lineRule="auto"/>
        <w:jc w:val="both"/>
        <w:rPr>
          <w:sz w:val="24"/>
          <w:szCs w:val="24"/>
        </w:rPr>
      </w:pPr>
      <w:r w:rsidRPr="000674B9">
        <w:rPr>
          <w:sz w:val="24"/>
          <w:szCs w:val="24"/>
        </w:rPr>
        <w:t>Analysis</w:t>
      </w:r>
    </w:p>
    <w:p w14:paraId="08B74CD8" w14:textId="715F47B3" w:rsidR="00020CE3" w:rsidRPr="000674B9" w:rsidRDefault="4491F29B" w:rsidP="09822AD3">
      <w:pPr>
        <w:spacing w:after="0" w:line="360" w:lineRule="auto"/>
        <w:jc w:val="both"/>
        <w:rPr>
          <w:sz w:val="24"/>
          <w:szCs w:val="24"/>
        </w:rPr>
      </w:pPr>
      <w:r w:rsidRPr="000674B9">
        <w:rPr>
          <w:sz w:val="24"/>
          <w:szCs w:val="24"/>
        </w:rPr>
        <w:t xml:space="preserve">Our analysis of the eight policy documents was guided by </w:t>
      </w:r>
      <w:bookmarkStart w:id="10" w:name="_Hlk94782397"/>
      <w:proofErr w:type="spellStart"/>
      <w:r w:rsidRPr="000674B9">
        <w:rPr>
          <w:sz w:val="24"/>
          <w:szCs w:val="24"/>
        </w:rPr>
        <w:t>Bacchi</w:t>
      </w:r>
      <w:r w:rsidR="0814F778" w:rsidRPr="000674B9">
        <w:rPr>
          <w:sz w:val="24"/>
          <w:szCs w:val="24"/>
        </w:rPr>
        <w:t>’s</w:t>
      </w:r>
      <w:proofErr w:type="spellEnd"/>
      <w:r w:rsidRPr="000674B9">
        <w:rPr>
          <w:sz w:val="24"/>
          <w:szCs w:val="24"/>
        </w:rPr>
        <w:t xml:space="preserve"> WPR</w:t>
      </w:r>
      <w:bookmarkEnd w:id="10"/>
      <w:r w:rsidRPr="000674B9">
        <w:rPr>
          <w:sz w:val="24"/>
          <w:szCs w:val="24"/>
        </w:rPr>
        <w:t xml:space="preserve"> post-structural policy analysis framework which aims to “question the taken-for-granted view prevalent among many … that policy problems are self-evident, and that subjects, objects, and places simply exist” (108).</w:t>
      </w:r>
      <w:r w:rsidR="247766AB" w:rsidRPr="000674B9">
        <w:rPr>
          <w:sz w:val="24"/>
          <w:szCs w:val="24"/>
        </w:rPr>
        <w:t xml:space="preserve"> </w:t>
      </w:r>
      <w:bookmarkStart w:id="11" w:name="_Hlk113097879"/>
      <w:r w:rsidR="247766AB" w:rsidRPr="000674B9">
        <w:rPr>
          <w:sz w:val="24"/>
          <w:szCs w:val="24"/>
        </w:rPr>
        <w:t>We have used</w:t>
      </w:r>
      <w:r w:rsidR="71E786FA" w:rsidRPr="000674B9">
        <w:rPr>
          <w:sz w:val="24"/>
          <w:szCs w:val="24"/>
        </w:rPr>
        <w:t xml:space="preserve"> WPR in an earlier </w:t>
      </w:r>
      <w:r w:rsidR="55CD6636" w:rsidRPr="000674B9">
        <w:rPr>
          <w:sz w:val="24"/>
          <w:szCs w:val="24"/>
        </w:rPr>
        <w:t>examination</w:t>
      </w:r>
      <w:r w:rsidR="71E786FA" w:rsidRPr="000674B9">
        <w:rPr>
          <w:sz w:val="24"/>
          <w:szCs w:val="24"/>
        </w:rPr>
        <w:t xml:space="preserve"> of suicide prevention policy</w:t>
      </w:r>
      <w:r w:rsidR="7399EF2F" w:rsidRPr="000674B9">
        <w:rPr>
          <w:sz w:val="24"/>
          <w:szCs w:val="24"/>
        </w:rPr>
        <w:t xml:space="preserve"> (Authors, 2022)</w:t>
      </w:r>
      <w:r w:rsidR="000E0079">
        <w:rPr>
          <w:sz w:val="24"/>
          <w:szCs w:val="24"/>
        </w:rPr>
        <w:t xml:space="preserve"> and</w:t>
      </w:r>
      <w:r w:rsidR="334051E7" w:rsidRPr="000674B9">
        <w:rPr>
          <w:sz w:val="24"/>
          <w:szCs w:val="24"/>
        </w:rPr>
        <w:t xml:space="preserve"> </w:t>
      </w:r>
      <w:bookmarkStart w:id="12" w:name="_Hlk113097845"/>
      <w:bookmarkEnd w:id="11"/>
      <w:r w:rsidR="000E0079">
        <w:rPr>
          <w:sz w:val="24"/>
          <w:szCs w:val="24"/>
        </w:rPr>
        <w:t>t</w:t>
      </w:r>
      <w:r w:rsidR="334051E7" w:rsidRPr="000674B9">
        <w:rPr>
          <w:sz w:val="24"/>
          <w:szCs w:val="24"/>
        </w:rPr>
        <w:t>he current</w:t>
      </w:r>
      <w:r w:rsidR="71E786FA" w:rsidRPr="000674B9">
        <w:rPr>
          <w:sz w:val="24"/>
          <w:szCs w:val="24"/>
        </w:rPr>
        <w:t xml:space="preserve"> article </w:t>
      </w:r>
      <w:r w:rsidR="2E4D656F" w:rsidRPr="000674B9">
        <w:rPr>
          <w:sz w:val="24"/>
          <w:szCs w:val="24"/>
        </w:rPr>
        <w:t xml:space="preserve">expands </w:t>
      </w:r>
      <w:r w:rsidR="71E786FA" w:rsidRPr="000674B9">
        <w:rPr>
          <w:sz w:val="24"/>
          <w:szCs w:val="24"/>
        </w:rPr>
        <w:t>upon</w:t>
      </w:r>
      <w:r w:rsidR="409FEF6C" w:rsidRPr="000674B9">
        <w:rPr>
          <w:sz w:val="24"/>
          <w:szCs w:val="24"/>
        </w:rPr>
        <w:t xml:space="preserve"> </w:t>
      </w:r>
      <w:r w:rsidR="5F16C0FF" w:rsidRPr="000674B9">
        <w:rPr>
          <w:sz w:val="24"/>
          <w:szCs w:val="24"/>
        </w:rPr>
        <w:t>our previous</w:t>
      </w:r>
      <w:r w:rsidR="71E786FA" w:rsidRPr="000674B9">
        <w:rPr>
          <w:sz w:val="24"/>
          <w:szCs w:val="24"/>
        </w:rPr>
        <w:t xml:space="preserve"> analysis</w:t>
      </w:r>
      <w:r w:rsidR="499D9BF7" w:rsidRPr="000674B9">
        <w:rPr>
          <w:sz w:val="24"/>
          <w:szCs w:val="24"/>
        </w:rPr>
        <w:t>,</w:t>
      </w:r>
      <w:r w:rsidR="56D93203" w:rsidRPr="000674B9">
        <w:rPr>
          <w:sz w:val="24"/>
          <w:szCs w:val="24"/>
        </w:rPr>
        <w:t xml:space="preserve"> </w:t>
      </w:r>
      <w:r w:rsidR="409FEF6C" w:rsidRPr="000674B9">
        <w:rPr>
          <w:sz w:val="24"/>
          <w:szCs w:val="24"/>
        </w:rPr>
        <w:t>present</w:t>
      </w:r>
      <w:r w:rsidR="5BED065F" w:rsidRPr="000674B9">
        <w:rPr>
          <w:sz w:val="24"/>
          <w:szCs w:val="24"/>
        </w:rPr>
        <w:t>ing</w:t>
      </w:r>
      <w:r w:rsidR="409FEF6C" w:rsidRPr="000674B9">
        <w:rPr>
          <w:sz w:val="24"/>
          <w:szCs w:val="24"/>
        </w:rPr>
        <w:t xml:space="preserve"> a theoretically informed </w:t>
      </w:r>
      <w:r w:rsidR="33FAF1DC" w:rsidRPr="000674B9">
        <w:rPr>
          <w:sz w:val="24"/>
          <w:szCs w:val="24"/>
        </w:rPr>
        <w:t xml:space="preserve">and focused </w:t>
      </w:r>
      <w:r w:rsidR="409FEF6C" w:rsidRPr="000674B9">
        <w:rPr>
          <w:sz w:val="24"/>
          <w:szCs w:val="24"/>
        </w:rPr>
        <w:t>consideration of the implications</w:t>
      </w:r>
      <w:r w:rsidR="56A419DD" w:rsidRPr="000674B9">
        <w:rPr>
          <w:sz w:val="24"/>
          <w:szCs w:val="24"/>
        </w:rPr>
        <w:t xml:space="preserve"> of a surveillance driven approach to suicide prevention</w:t>
      </w:r>
      <w:bookmarkEnd w:id="12"/>
      <w:r w:rsidR="56A419DD" w:rsidRPr="000674B9">
        <w:rPr>
          <w:sz w:val="24"/>
          <w:szCs w:val="24"/>
        </w:rPr>
        <w:t>.</w:t>
      </w:r>
      <w:r w:rsidR="02438E98" w:rsidRPr="000674B9">
        <w:rPr>
          <w:sz w:val="24"/>
          <w:szCs w:val="24"/>
        </w:rPr>
        <w:t xml:space="preserve"> </w:t>
      </w:r>
      <w:r w:rsidRPr="000674B9">
        <w:rPr>
          <w:sz w:val="24"/>
          <w:szCs w:val="24"/>
        </w:rPr>
        <w:t xml:space="preserve"> WPR challenges the notion that policies simply address problems that are exogenous, and which are ‘discovered’ by and independent of governmental practices. Instead, influenced by Foucault, this approach recognises that policies produce problems in particular ways (</w:t>
      </w:r>
      <w:proofErr w:type="spellStart"/>
      <w:r w:rsidRPr="000674B9">
        <w:rPr>
          <w:sz w:val="24"/>
          <w:szCs w:val="24"/>
        </w:rPr>
        <w:t>Bacchi</w:t>
      </w:r>
      <w:proofErr w:type="spellEnd"/>
      <w:r w:rsidRPr="000674B9">
        <w:rPr>
          <w:sz w:val="24"/>
          <w:szCs w:val="24"/>
        </w:rPr>
        <w:t xml:space="preserve"> and Goodwin, 2016</w:t>
      </w:r>
      <w:r w:rsidR="38B89477" w:rsidRPr="000674B9">
        <w:rPr>
          <w:sz w:val="24"/>
          <w:szCs w:val="24"/>
        </w:rPr>
        <w:t>:</w:t>
      </w:r>
      <w:r w:rsidRPr="000674B9">
        <w:rPr>
          <w:sz w:val="24"/>
          <w:szCs w:val="24"/>
        </w:rPr>
        <w:t xml:space="preserve"> 6) and the ways in which problems are represented within policy influences how they are understood and responded to by government, experts, services, and publics. </w:t>
      </w:r>
      <w:bookmarkStart w:id="13" w:name="_Hlk84251971"/>
      <w:bookmarkStart w:id="14" w:name="_Hlk84252147"/>
      <w:bookmarkEnd w:id="13"/>
      <w:bookmarkEnd w:id="14"/>
    </w:p>
    <w:p w14:paraId="7B0BB0DD" w14:textId="0E87B31F" w:rsidR="00020CE3" w:rsidRPr="000674B9" w:rsidRDefault="4491F29B" w:rsidP="00C61144">
      <w:pPr>
        <w:spacing w:after="0" w:line="360" w:lineRule="auto"/>
        <w:ind w:firstLine="720"/>
        <w:jc w:val="both"/>
        <w:rPr>
          <w:sz w:val="24"/>
          <w:szCs w:val="24"/>
        </w:rPr>
      </w:pPr>
      <w:r w:rsidRPr="000674B9">
        <w:rPr>
          <w:sz w:val="24"/>
          <w:szCs w:val="24"/>
        </w:rPr>
        <w:t>The WPR framework provides researchers with six analytical questions (</w:t>
      </w:r>
      <w:proofErr w:type="spellStart"/>
      <w:r w:rsidRPr="000674B9">
        <w:rPr>
          <w:sz w:val="24"/>
          <w:szCs w:val="24"/>
        </w:rPr>
        <w:t>Bacchi</w:t>
      </w:r>
      <w:proofErr w:type="spellEnd"/>
      <w:r w:rsidRPr="000674B9">
        <w:rPr>
          <w:sz w:val="24"/>
          <w:szCs w:val="24"/>
        </w:rPr>
        <w:t xml:space="preserve"> and Goodwin, 2016</w:t>
      </w:r>
      <w:r w:rsidR="38B89477" w:rsidRPr="000674B9">
        <w:rPr>
          <w:sz w:val="24"/>
          <w:szCs w:val="24"/>
        </w:rPr>
        <w:t>:</w:t>
      </w:r>
      <w:r w:rsidRPr="000674B9">
        <w:rPr>
          <w:sz w:val="24"/>
          <w:szCs w:val="24"/>
        </w:rPr>
        <w:t xml:space="preserve"> 20). Our overall research project was broadly guided by all six questions; however, the specific analysis of surveillance within this paper is driven by two of the six questions:  </w:t>
      </w:r>
      <w:bookmarkStart w:id="15" w:name="_Hlk94782169"/>
      <w:r w:rsidRPr="000674B9">
        <w:rPr>
          <w:sz w:val="24"/>
          <w:szCs w:val="24"/>
        </w:rPr>
        <w:t xml:space="preserve">1) “How has this representation of the problem come about?” and 2) “What effects are produced by this representation of the “problem”? </w:t>
      </w:r>
      <w:r w:rsidR="5F8082B5" w:rsidRPr="000674B9">
        <w:rPr>
          <w:sz w:val="24"/>
          <w:szCs w:val="24"/>
        </w:rPr>
        <w:t>F</w:t>
      </w:r>
      <w:r w:rsidRPr="000674B9">
        <w:rPr>
          <w:sz w:val="24"/>
          <w:szCs w:val="24"/>
        </w:rPr>
        <w:t>ocusing on these two questions</w:t>
      </w:r>
      <w:r w:rsidR="5F8082B5" w:rsidRPr="000674B9">
        <w:rPr>
          <w:sz w:val="24"/>
          <w:szCs w:val="24"/>
        </w:rPr>
        <w:t xml:space="preserve"> enabled us to</w:t>
      </w:r>
      <w:r w:rsidRPr="000674B9">
        <w:rPr>
          <w:sz w:val="24"/>
          <w:szCs w:val="24"/>
        </w:rPr>
        <w:t xml:space="preserve"> 1) consider and defamiliarize the underlying surveillance rationality that was present within many of the suicide prevention policies that we examined and 2) consider the implications of a surveillance driven approach </w:t>
      </w:r>
      <w:r w:rsidR="6F74A2E3" w:rsidRPr="000674B9">
        <w:rPr>
          <w:sz w:val="24"/>
          <w:szCs w:val="24"/>
        </w:rPr>
        <w:t>to</w:t>
      </w:r>
      <w:r w:rsidRPr="000674B9">
        <w:rPr>
          <w:sz w:val="24"/>
          <w:szCs w:val="24"/>
        </w:rPr>
        <w:t xml:space="preserve"> conceptions of suicide.</w:t>
      </w:r>
    </w:p>
    <w:bookmarkEnd w:id="15"/>
    <w:p w14:paraId="616D27E0" w14:textId="687FEAD4" w:rsidR="00020CE3" w:rsidRPr="000674B9" w:rsidRDefault="4491F29B" w:rsidP="00C61144">
      <w:pPr>
        <w:spacing w:after="0" w:line="360" w:lineRule="auto"/>
        <w:ind w:firstLine="720"/>
        <w:jc w:val="both"/>
        <w:rPr>
          <w:sz w:val="24"/>
          <w:szCs w:val="24"/>
        </w:rPr>
      </w:pPr>
      <w:r w:rsidRPr="000674B9">
        <w:rPr>
          <w:sz w:val="24"/>
          <w:szCs w:val="24"/>
        </w:rPr>
        <w:t xml:space="preserve">Using the WPR approach as a guiding framework, the first stage of analysis involved exploratory, in-depth readings of the eight policy documents and open coding of each document </w:t>
      </w:r>
      <w:r w:rsidR="333DADFF" w:rsidRPr="000674B9">
        <w:rPr>
          <w:sz w:val="24"/>
          <w:szCs w:val="24"/>
        </w:rPr>
        <w:t xml:space="preserve">supported by </w:t>
      </w:r>
      <w:r w:rsidRPr="000674B9">
        <w:rPr>
          <w:sz w:val="24"/>
          <w:szCs w:val="24"/>
        </w:rPr>
        <w:t xml:space="preserve">NVivo 12 qualitative analysis software. During this initial coding process, there was ongoing dialogue among the whole research team to identify and agree potential themes of interest. After the first stage of coding, Authors A and </w:t>
      </w:r>
      <w:r w:rsidR="245115B1" w:rsidRPr="000674B9">
        <w:rPr>
          <w:sz w:val="24"/>
          <w:szCs w:val="24"/>
        </w:rPr>
        <w:t xml:space="preserve">D </w:t>
      </w:r>
      <w:r w:rsidRPr="000674B9">
        <w:rPr>
          <w:sz w:val="24"/>
          <w:szCs w:val="24"/>
        </w:rPr>
        <w:t xml:space="preserve">produced reports </w:t>
      </w:r>
      <w:r w:rsidRPr="000674B9">
        <w:rPr>
          <w:sz w:val="24"/>
          <w:szCs w:val="24"/>
        </w:rPr>
        <w:lastRenderedPageBreak/>
        <w:t xml:space="preserve">on themes (including ‘surveillance’), which were discussed amongst the team, with Authors </w:t>
      </w:r>
      <w:r w:rsidR="245115B1" w:rsidRPr="000674B9">
        <w:rPr>
          <w:sz w:val="24"/>
          <w:szCs w:val="24"/>
        </w:rPr>
        <w:t>B</w:t>
      </w:r>
      <w:r w:rsidRPr="000674B9">
        <w:rPr>
          <w:sz w:val="24"/>
          <w:szCs w:val="24"/>
        </w:rPr>
        <w:t xml:space="preserve"> and </w:t>
      </w:r>
      <w:r w:rsidR="245115B1" w:rsidRPr="000674B9">
        <w:rPr>
          <w:sz w:val="24"/>
          <w:szCs w:val="24"/>
        </w:rPr>
        <w:t>C</w:t>
      </w:r>
      <w:r w:rsidRPr="000674B9">
        <w:rPr>
          <w:sz w:val="24"/>
          <w:szCs w:val="24"/>
        </w:rPr>
        <w:t xml:space="preserve"> providing additional analysis. This collaborative and ongoing process enabled us to refine and articulate our interpretations</w:t>
      </w:r>
    </w:p>
    <w:p w14:paraId="74C9E71F" w14:textId="77777777" w:rsidR="001C237D" w:rsidRPr="000674B9" w:rsidRDefault="001C237D" w:rsidP="000412FA">
      <w:pPr>
        <w:spacing w:after="0" w:line="360" w:lineRule="auto"/>
        <w:jc w:val="both"/>
        <w:rPr>
          <w:sz w:val="24"/>
          <w:szCs w:val="24"/>
        </w:rPr>
      </w:pPr>
    </w:p>
    <w:p w14:paraId="7A10B6C8" w14:textId="7851CA46" w:rsidR="00BF4DCD" w:rsidRPr="000674B9" w:rsidRDefault="00AD1BFB" w:rsidP="000412FA">
      <w:pPr>
        <w:spacing w:after="0" w:line="360" w:lineRule="auto"/>
        <w:jc w:val="both"/>
        <w:rPr>
          <w:b/>
          <w:bCs/>
          <w:sz w:val="24"/>
          <w:szCs w:val="24"/>
        </w:rPr>
      </w:pPr>
      <w:r w:rsidRPr="000674B9">
        <w:rPr>
          <w:b/>
          <w:bCs/>
          <w:sz w:val="24"/>
          <w:szCs w:val="24"/>
        </w:rPr>
        <w:t>Findings</w:t>
      </w:r>
      <w:r w:rsidR="000779AF" w:rsidRPr="000674B9">
        <w:rPr>
          <w:b/>
          <w:bCs/>
          <w:sz w:val="24"/>
          <w:szCs w:val="24"/>
        </w:rPr>
        <w:t>:</w:t>
      </w:r>
    </w:p>
    <w:p w14:paraId="0F18A6BA" w14:textId="6582CADC" w:rsidR="00AD1BFB" w:rsidRPr="000674B9" w:rsidRDefault="00AD1BFB" w:rsidP="000412FA">
      <w:pPr>
        <w:spacing w:after="0" w:line="360" w:lineRule="auto"/>
        <w:jc w:val="both"/>
        <w:rPr>
          <w:sz w:val="24"/>
          <w:szCs w:val="24"/>
          <w:u w:val="single"/>
        </w:rPr>
      </w:pPr>
      <w:r w:rsidRPr="000674B9">
        <w:rPr>
          <w:sz w:val="24"/>
          <w:szCs w:val="24"/>
          <w:u w:val="single"/>
        </w:rPr>
        <w:t xml:space="preserve">A surveillance centred suicide prevention regime </w:t>
      </w:r>
    </w:p>
    <w:p w14:paraId="3FC0F43A" w14:textId="04935F74" w:rsidR="00AD1BFB" w:rsidRPr="000674B9" w:rsidRDefault="00AD1BFB" w:rsidP="000412FA">
      <w:pPr>
        <w:spacing w:after="0" w:line="360" w:lineRule="auto"/>
        <w:jc w:val="both"/>
        <w:rPr>
          <w:sz w:val="24"/>
          <w:szCs w:val="24"/>
        </w:rPr>
      </w:pPr>
      <w:r w:rsidRPr="000674B9">
        <w:rPr>
          <w:sz w:val="24"/>
          <w:szCs w:val="24"/>
        </w:rPr>
        <w:t xml:space="preserve">Surveillance practices and technologies played a central part in the suicide prevention policies. There was significant interest across many of the individual suicide prevention policy documents in strengthening </w:t>
      </w:r>
      <w:r w:rsidR="0027740B" w:rsidRPr="000674B9">
        <w:rPr>
          <w:sz w:val="24"/>
          <w:szCs w:val="24"/>
        </w:rPr>
        <w:t xml:space="preserve">and enhancing </w:t>
      </w:r>
      <w:r w:rsidRPr="000674B9">
        <w:rPr>
          <w:sz w:val="24"/>
          <w:szCs w:val="24"/>
        </w:rPr>
        <w:t xml:space="preserve">surveillance capacities and in maximising ‘data’ in terms of both gathering more data on certain selected population groups and monitoring population trends </w:t>
      </w:r>
      <w:r w:rsidR="00DB19E8" w:rsidRPr="000674B9">
        <w:rPr>
          <w:sz w:val="24"/>
          <w:szCs w:val="24"/>
        </w:rPr>
        <w:t>to</w:t>
      </w:r>
      <w:r w:rsidRPr="000674B9">
        <w:rPr>
          <w:sz w:val="24"/>
          <w:szCs w:val="24"/>
        </w:rPr>
        <w:t xml:space="preserve"> manage the overall risk of suicide. </w:t>
      </w:r>
      <w:r w:rsidR="00247DBA" w:rsidRPr="000674B9">
        <w:rPr>
          <w:sz w:val="24"/>
          <w:szCs w:val="24"/>
        </w:rPr>
        <w:t xml:space="preserve">This </w:t>
      </w:r>
      <w:r w:rsidR="0061049B" w:rsidRPr="000674B9">
        <w:rPr>
          <w:sz w:val="24"/>
          <w:szCs w:val="24"/>
        </w:rPr>
        <w:t>was</w:t>
      </w:r>
      <w:r w:rsidR="00247DBA" w:rsidRPr="000674B9">
        <w:rPr>
          <w:sz w:val="24"/>
          <w:szCs w:val="24"/>
        </w:rPr>
        <w:t xml:space="preserve"> emphasised via k</w:t>
      </w:r>
      <w:r w:rsidRPr="000674B9">
        <w:rPr>
          <w:sz w:val="24"/>
          <w:szCs w:val="24"/>
        </w:rPr>
        <w:t>ey objectives or commitments to enhance general population surveillance and monitoring capacities. For example:</w:t>
      </w:r>
    </w:p>
    <w:p w14:paraId="686639EC" w14:textId="1EC434E6" w:rsidR="00AD1BFB" w:rsidRPr="000674B9" w:rsidRDefault="00AD1BFB" w:rsidP="000412FA">
      <w:pPr>
        <w:spacing w:after="0" w:line="360" w:lineRule="auto"/>
        <w:ind w:left="567"/>
        <w:jc w:val="both"/>
        <w:rPr>
          <w:sz w:val="24"/>
          <w:szCs w:val="24"/>
        </w:rPr>
      </w:pPr>
      <w:r w:rsidRPr="000674B9">
        <w:rPr>
          <w:i/>
          <w:iCs/>
          <w:sz w:val="24"/>
          <w:szCs w:val="24"/>
        </w:rPr>
        <w:t xml:space="preserve">Objective 6: Continue to promote and support learning, information and monitoring systems and research to improve our understanding of suicide and self-harm in Wales and guide action </w:t>
      </w:r>
      <w:r w:rsidRPr="000674B9">
        <w:rPr>
          <w:sz w:val="24"/>
          <w:szCs w:val="24"/>
        </w:rPr>
        <w:t>(WAL2015</w:t>
      </w:r>
      <w:r w:rsidR="00284330" w:rsidRPr="000674B9">
        <w:rPr>
          <w:sz w:val="24"/>
          <w:szCs w:val="24"/>
        </w:rPr>
        <w:t>:</w:t>
      </w:r>
      <w:r w:rsidRPr="000674B9">
        <w:rPr>
          <w:sz w:val="24"/>
          <w:szCs w:val="24"/>
        </w:rPr>
        <w:t xml:space="preserve"> 17)</w:t>
      </w:r>
      <w:r w:rsidR="00DB19E8" w:rsidRPr="000674B9">
        <w:rPr>
          <w:sz w:val="24"/>
          <w:szCs w:val="24"/>
        </w:rPr>
        <w:t>.</w:t>
      </w:r>
    </w:p>
    <w:p w14:paraId="34C8FF4E" w14:textId="4BDDC23D" w:rsidR="00AD1BFB" w:rsidRPr="000674B9" w:rsidRDefault="00AD1BFB" w:rsidP="000412FA">
      <w:pPr>
        <w:spacing w:after="0" w:line="360" w:lineRule="auto"/>
        <w:ind w:left="567"/>
        <w:jc w:val="both"/>
        <w:rPr>
          <w:sz w:val="24"/>
          <w:szCs w:val="24"/>
        </w:rPr>
      </w:pPr>
      <w:r w:rsidRPr="000674B9">
        <w:rPr>
          <w:i/>
          <w:iCs/>
          <w:sz w:val="24"/>
          <w:szCs w:val="24"/>
        </w:rPr>
        <w:t>Area for action 6: Support research, data collection and monitoring</w:t>
      </w:r>
      <w:r w:rsidRPr="000674B9">
        <w:rPr>
          <w:sz w:val="24"/>
          <w:szCs w:val="24"/>
        </w:rPr>
        <w:t xml:space="preserve"> (ENG2012</w:t>
      </w:r>
      <w:r w:rsidR="00284330" w:rsidRPr="000674B9">
        <w:rPr>
          <w:sz w:val="24"/>
          <w:szCs w:val="24"/>
        </w:rPr>
        <w:t>:</w:t>
      </w:r>
      <w:r w:rsidRPr="000674B9">
        <w:rPr>
          <w:sz w:val="24"/>
          <w:szCs w:val="24"/>
        </w:rPr>
        <w:t xml:space="preserve"> 47)</w:t>
      </w:r>
      <w:r w:rsidR="00DB19E8" w:rsidRPr="000674B9">
        <w:rPr>
          <w:sz w:val="24"/>
          <w:szCs w:val="24"/>
        </w:rPr>
        <w:t>.</w:t>
      </w:r>
    </w:p>
    <w:p w14:paraId="1DF734BF" w14:textId="3E997837" w:rsidR="00AD1BFB" w:rsidRPr="000674B9" w:rsidRDefault="00AD1BFB" w:rsidP="000412FA">
      <w:pPr>
        <w:spacing w:after="0" w:line="360" w:lineRule="auto"/>
        <w:ind w:left="567"/>
        <w:jc w:val="both"/>
        <w:rPr>
          <w:sz w:val="24"/>
          <w:szCs w:val="24"/>
        </w:rPr>
      </w:pPr>
      <w:r w:rsidRPr="000674B9">
        <w:rPr>
          <w:i/>
          <w:iCs/>
          <w:sz w:val="24"/>
          <w:szCs w:val="24"/>
        </w:rPr>
        <w:t>Objective 3 – Improve the understanding and identification of suicidal and self-harming behaviour</w:t>
      </w:r>
      <w:r w:rsidRPr="000674B9">
        <w:rPr>
          <w:sz w:val="24"/>
          <w:szCs w:val="24"/>
        </w:rPr>
        <w:t>… (NI2016</w:t>
      </w:r>
      <w:r w:rsidR="00284330" w:rsidRPr="000674B9">
        <w:rPr>
          <w:sz w:val="24"/>
          <w:szCs w:val="24"/>
        </w:rPr>
        <w:t>:</w:t>
      </w:r>
      <w:r w:rsidRPr="000674B9">
        <w:rPr>
          <w:sz w:val="24"/>
          <w:szCs w:val="24"/>
        </w:rPr>
        <w:t xml:space="preserve"> 70)</w:t>
      </w:r>
      <w:r w:rsidR="00DB19E8" w:rsidRPr="000674B9">
        <w:rPr>
          <w:sz w:val="24"/>
          <w:szCs w:val="24"/>
        </w:rPr>
        <w:t>.</w:t>
      </w:r>
    </w:p>
    <w:p w14:paraId="4C4C5D95" w14:textId="5921DE63" w:rsidR="00AD1BFB" w:rsidRPr="000674B9" w:rsidRDefault="00AD1BFB" w:rsidP="000412FA">
      <w:pPr>
        <w:spacing w:after="0" w:line="360" w:lineRule="auto"/>
        <w:jc w:val="both"/>
        <w:rPr>
          <w:rFonts w:ascii="Calibri" w:eastAsia="Calibri" w:hAnsi="Calibri" w:cs="Calibri"/>
          <w:sz w:val="24"/>
          <w:szCs w:val="24"/>
        </w:rPr>
      </w:pPr>
      <w:r w:rsidRPr="000674B9">
        <w:rPr>
          <w:sz w:val="24"/>
          <w:szCs w:val="24"/>
        </w:rPr>
        <w:t>Across the documents there was clear consensus on the importance of surveillance technology within suicide prevention and a commitment to the role of “</w:t>
      </w:r>
      <w:r w:rsidRPr="000674B9">
        <w:rPr>
          <w:i/>
          <w:iCs/>
          <w:sz w:val="24"/>
          <w:szCs w:val="24"/>
        </w:rPr>
        <w:t>Reliable, timely and accurate suicide statistics…[as] the cornerstone of any suicide prevention strategy and of tremendous public health importance</w:t>
      </w:r>
      <w:r w:rsidRPr="000674B9">
        <w:rPr>
          <w:sz w:val="24"/>
          <w:szCs w:val="24"/>
        </w:rPr>
        <w:t>” (ENG2012</w:t>
      </w:r>
      <w:r w:rsidR="009912DC" w:rsidRPr="000674B9">
        <w:rPr>
          <w:sz w:val="24"/>
          <w:szCs w:val="24"/>
        </w:rPr>
        <w:t xml:space="preserve">: </w:t>
      </w:r>
      <w:r w:rsidRPr="000674B9">
        <w:rPr>
          <w:sz w:val="24"/>
          <w:szCs w:val="24"/>
        </w:rPr>
        <w:t xml:space="preserve">47). </w:t>
      </w:r>
      <w:r w:rsidR="3271AC42" w:rsidRPr="000674B9">
        <w:rPr>
          <w:rFonts w:ascii="Calibri" w:eastAsia="Calibri" w:hAnsi="Calibri" w:cs="Calibri"/>
          <w:sz w:val="24"/>
          <w:szCs w:val="24"/>
        </w:rPr>
        <w:t>In keeping with WHO guidance (201</w:t>
      </w:r>
      <w:r w:rsidR="00931BA4" w:rsidRPr="000674B9">
        <w:rPr>
          <w:rFonts w:ascii="Calibri" w:eastAsia="Calibri" w:hAnsi="Calibri" w:cs="Calibri"/>
          <w:sz w:val="24"/>
          <w:szCs w:val="24"/>
        </w:rPr>
        <w:t>6</w:t>
      </w:r>
      <w:r w:rsidR="3271AC42" w:rsidRPr="000674B9">
        <w:rPr>
          <w:rFonts w:ascii="Calibri" w:eastAsia="Calibri" w:hAnsi="Calibri" w:cs="Calibri"/>
          <w:sz w:val="24"/>
          <w:szCs w:val="24"/>
        </w:rPr>
        <w:t>), contemporary UK suicide prevention relies heavily upon techniques and instruments of surveillance. An explicit desire was expressed in the policies to continue to enhance and strengthen these mechanisms, a typical commitment being to “</w:t>
      </w:r>
      <w:r w:rsidR="3271AC42" w:rsidRPr="000674B9">
        <w:rPr>
          <w:rFonts w:ascii="Calibri" w:eastAsia="Calibri" w:hAnsi="Calibri" w:cs="Calibri"/>
          <w:i/>
          <w:iCs/>
          <w:sz w:val="24"/>
          <w:szCs w:val="24"/>
        </w:rPr>
        <w:t>expand and improve the systematic collection of and access to data on suicides</w:t>
      </w:r>
      <w:r w:rsidR="3271AC42" w:rsidRPr="000674B9">
        <w:rPr>
          <w:rFonts w:ascii="Calibri" w:eastAsia="Calibri" w:hAnsi="Calibri" w:cs="Calibri"/>
          <w:sz w:val="24"/>
          <w:szCs w:val="24"/>
        </w:rPr>
        <w:t>” (Eng2012</w:t>
      </w:r>
      <w:r w:rsidR="004758D7" w:rsidRPr="000674B9">
        <w:rPr>
          <w:rFonts w:ascii="Calibri" w:eastAsia="Calibri" w:hAnsi="Calibri" w:cs="Calibri"/>
          <w:sz w:val="24"/>
          <w:szCs w:val="24"/>
        </w:rPr>
        <w:t xml:space="preserve">: </w:t>
      </w:r>
      <w:r w:rsidR="3271AC42" w:rsidRPr="000674B9">
        <w:rPr>
          <w:rFonts w:ascii="Calibri" w:eastAsia="Calibri" w:hAnsi="Calibri" w:cs="Calibri"/>
          <w:sz w:val="24"/>
          <w:szCs w:val="24"/>
        </w:rPr>
        <w:t xml:space="preserve">47). To enable this population surveillance, specific tools and technologies were being developed to collect, </w:t>
      </w:r>
      <w:proofErr w:type="gramStart"/>
      <w:r w:rsidR="3271AC42" w:rsidRPr="000674B9">
        <w:rPr>
          <w:rFonts w:ascii="Calibri" w:eastAsia="Calibri" w:hAnsi="Calibri" w:cs="Calibri"/>
          <w:sz w:val="24"/>
          <w:szCs w:val="24"/>
        </w:rPr>
        <w:t>categorise</w:t>
      </w:r>
      <w:proofErr w:type="gramEnd"/>
      <w:r w:rsidR="3271AC42" w:rsidRPr="000674B9">
        <w:rPr>
          <w:rFonts w:ascii="Calibri" w:eastAsia="Calibri" w:hAnsi="Calibri" w:cs="Calibri"/>
          <w:sz w:val="24"/>
          <w:szCs w:val="24"/>
        </w:rPr>
        <w:t xml:space="preserve"> and cascade data. In the 2013 Scotland prevention policy there was significant mention of the Scottish Suicide Information Database (</w:t>
      </w:r>
      <w:proofErr w:type="spellStart"/>
      <w:r w:rsidR="3271AC42" w:rsidRPr="000674B9">
        <w:rPr>
          <w:rFonts w:ascii="Calibri" w:eastAsia="Calibri" w:hAnsi="Calibri" w:cs="Calibri"/>
          <w:sz w:val="24"/>
          <w:szCs w:val="24"/>
        </w:rPr>
        <w:t>ScotSID</w:t>
      </w:r>
      <w:proofErr w:type="spellEnd"/>
      <w:r w:rsidR="3271AC42" w:rsidRPr="000674B9">
        <w:rPr>
          <w:rFonts w:ascii="Calibri" w:eastAsia="Calibri" w:hAnsi="Calibri" w:cs="Calibri"/>
          <w:sz w:val="24"/>
          <w:szCs w:val="24"/>
        </w:rPr>
        <w:t>) which was used to profile suicide risk and</w:t>
      </w:r>
      <w:r w:rsidR="006D4889" w:rsidRPr="000674B9">
        <w:rPr>
          <w:rFonts w:ascii="Calibri" w:eastAsia="Calibri" w:hAnsi="Calibri" w:cs="Calibri"/>
          <w:sz w:val="24"/>
          <w:szCs w:val="24"/>
        </w:rPr>
        <w:t xml:space="preserve"> </w:t>
      </w:r>
      <w:r w:rsidR="3271AC42" w:rsidRPr="000674B9">
        <w:rPr>
          <w:rFonts w:ascii="Calibri" w:eastAsia="Calibri" w:hAnsi="Calibri" w:cs="Calibri"/>
          <w:sz w:val="24"/>
          <w:szCs w:val="24"/>
        </w:rPr>
        <w:t xml:space="preserve">to shape policy directions. In England, the importance of </w:t>
      </w:r>
      <w:proofErr w:type="spellStart"/>
      <w:r w:rsidR="3271AC42" w:rsidRPr="000674B9">
        <w:rPr>
          <w:rFonts w:ascii="Calibri" w:eastAsia="Calibri" w:hAnsi="Calibri" w:cs="Calibri"/>
          <w:sz w:val="24"/>
          <w:szCs w:val="24"/>
        </w:rPr>
        <w:t>ScotSID</w:t>
      </w:r>
      <w:proofErr w:type="spellEnd"/>
      <w:r w:rsidR="3271AC42" w:rsidRPr="000674B9">
        <w:rPr>
          <w:rFonts w:ascii="Calibri" w:eastAsia="Calibri" w:hAnsi="Calibri" w:cs="Calibri"/>
          <w:sz w:val="24"/>
          <w:szCs w:val="24"/>
        </w:rPr>
        <w:t xml:space="preserve"> as a surveillance tool for profiling the population was highlighted (ENG2012</w:t>
      </w:r>
      <w:r w:rsidR="004758D7" w:rsidRPr="000674B9">
        <w:rPr>
          <w:rFonts w:ascii="Calibri" w:eastAsia="Calibri" w:hAnsi="Calibri" w:cs="Calibri"/>
          <w:sz w:val="24"/>
          <w:szCs w:val="24"/>
        </w:rPr>
        <w:t xml:space="preserve">: </w:t>
      </w:r>
      <w:r w:rsidR="3271AC42" w:rsidRPr="000674B9">
        <w:rPr>
          <w:rFonts w:ascii="Calibri" w:eastAsia="Calibri" w:hAnsi="Calibri" w:cs="Calibri"/>
          <w:sz w:val="24"/>
          <w:szCs w:val="24"/>
        </w:rPr>
        <w:t xml:space="preserve">48) and by 2017 there </w:t>
      </w:r>
      <w:r w:rsidR="3271AC42" w:rsidRPr="000674B9">
        <w:rPr>
          <w:rFonts w:ascii="Calibri" w:eastAsia="Calibri" w:hAnsi="Calibri" w:cs="Calibri"/>
          <w:sz w:val="24"/>
          <w:szCs w:val="24"/>
        </w:rPr>
        <w:lastRenderedPageBreak/>
        <w:t xml:space="preserve">was enthusiasm within English policy regarding the </w:t>
      </w:r>
      <w:r w:rsidR="00DB19E8" w:rsidRPr="000674B9">
        <w:rPr>
          <w:rFonts w:ascii="Calibri" w:eastAsia="Calibri" w:hAnsi="Calibri" w:cs="Calibri"/>
          <w:sz w:val="24"/>
          <w:szCs w:val="24"/>
        </w:rPr>
        <w:t>identificatory</w:t>
      </w:r>
      <w:r w:rsidR="3271AC42" w:rsidRPr="000674B9">
        <w:rPr>
          <w:rFonts w:ascii="Calibri" w:eastAsia="Calibri" w:hAnsi="Calibri" w:cs="Calibri"/>
          <w:sz w:val="24"/>
          <w:szCs w:val="24"/>
        </w:rPr>
        <w:t xml:space="preserve"> capabilities of a </w:t>
      </w:r>
      <w:r w:rsidR="000E0079">
        <w:rPr>
          <w:rFonts w:ascii="Calibri" w:eastAsia="Calibri" w:hAnsi="Calibri" w:cs="Calibri"/>
          <w:sz w:val="24"/>
          <w:szCs w:val="24"/>
        </w:rPr>
        <w:t>new</w:t>
      </w:r>
      <w:r w:rsidR="3271AC42" w:rsidRPr="000674B9">
        <w:rPr>
          <w:rFonts w:ascii="Calibri" w:eastAsia="Calibri" w:hAnsi="Calibri" w:cs="Calibri"/>
          <w:sz w:val="24"/>
          <w:szCs w:val="24"/>
        </w:rPr>
        <w:t xml:space="preserve"> surveillance instrument: </w:t>
      </w:r>
    </w:p>
    <w:p w14:paraId="20A0E2B9" w14:textId="6F09A5A1" w:rsidR="00AD1BFB" w:rsidRPr="000674B9" w:rsidRDefault="3271AC42" w:rsidP="000412FA">
      <w:pPr>
        <w:spacing w:after="0" w:line="360" w:lineRule="auto"/>
        <w:ind w:left="567"/>
        <w:jc w:val="both"/>
        <w:rPr>
          <w:rFonts w:ascii="Calibri" w:eastAsia="Calibri" w:hAnsi="Calibri" w:cs="Calibri"/>
          <w:sz w:val="24"/>
          <w:szCs w:val="24"/>
        </w:rPr>
      </w:pPr>
      <w:r w:rsidRPr="000674B9">
        <w:rPr>
          <w:rFonts w:ascii="Calibri" w:eastAsia="Calibri" w:hAnsi="Calibri" w:cs="Calibri"/>
          <w:i/>
          <w:iCs/>
          <w:sz w:val="24"/>
          <w:szCs w:val="24"/>
        </w:rPr>
        <w:t xml:space="preserve">Public Health England has been developing further its Suicide Prevention Profile – often referred to as the Suicide Prevention Fingertips tool- which provides a range of data at a local level to support local authorities and the NHS to understand suicide trends in their areas. This tool provides valuable thematic data on local demographics which enables local areas to </w:t>
      </w:r>
      <w:r w:rsidRPr="000674B9">
        <w:rPr>
          <w:rFonts w:ascii="Calibri" w:eastAsia="Calibri" w:hAnsi="Calibri" w:cs="Calibri"/>
          <w:b/>
          <w:bCs/>
          <w:i/>
          <w:iCs/>
          <w:sz w:val="24"/>
          <w:szCs w:val="24"/>
        </w:rPr>
        <w:t>identify high risk groups and locations</w:t>
      </w:r>
      <w:r w:rsidRPr="000674B9">
        <w:rPr>
          <w:rFonts w:ascii="Calibri" w:eastAsia="Calibri" w:hAnsi="Calibri" w:cs="Calibri"/>
          <w:sz w:val="24"/>
          <w:szCs w:val="24"/>
        </w:rPr>
        <w:t xml:space="preserve"> (ENG2017</w:t>
      </w:r>
      <w:r w:rsidR="004758D7" w:rsidRPr="000674B9">
        <w:rPr>
          <w:rFonts w:ascii="Calibri" w:eastAsia="Calibri" w:hAnsi="Calibri" w:cs="Calibri"/>
          <w:sz w:val="24"/>
          <w:szCs w:val="24"/>
        </w:rPr>
        <w:t xml:space="preserve">: </w:t>
      </w:r>
      <w:r w:rsidRPr="000674B9">
        <w:rPr>
          <w:rFonts w:ascii="Calibri" w:eastAsia="Calibri" w:hAnsi="Calibri" w:cs="Calibri"/>
          <w:sz w:val="24"/>
          <w:szCs w:val="24"/>
        </w:rPr>
        <w:t xml:space="preserve">34, emphasis added). </w:t>
      </w:r>
    </w:p>
    <w:p w14:paraId="262EF21A" w14:textId="47A4FB3B" w:rsidR="00AD1BFB" w:rsidRPr="000674B9" w:rsidRDefault="3271AC42" w:rsidP="000412FA">
      <w:pPr>
        <w:spacing w:after="0" w:line="360" w:lineRule="auto"/>
        <w:jc w:val="both"/>
        <w:rPr>
          <w:rFonts w:ascii="Calibri" w:eastAsia="Calibri" w:hAnsi="Calibri" w:cs="Calibri"/>
          <w:sz w:val="24"/>
          <w:szCs w:val="24"/>
        </w:rPr>
      </w:pPr>
      <w:r w:rsidRPr="000674B9">
        <w:rPr>
          <w:rFonts w:ascii="Calibri" w:eastAsia="Calibri" w:hAnsi="Calibri" w:cs="Calibri"/>
          <w:sz w:val="24"/>
          <w:szCs w:val="24"/>
        </w:rPr>
        <w:t xml:space="preserve">There was sometimes a tension within documents between the urge to encourage ever more surveillance, to generate ever more data, and the need to effectively utilise this data to construct knowledge. In England, there appeared to be frustration that: </w:t>
      </w:r>
    </w:p>
    <w:p w14:paraId="0DBA27EB" w14:textId="03F878C8" w:rsidR="00AD1BFB" w:rsidRPr="000674B9" w:rsidRDefault="3271AC42" w:rsidP="000412FA">
      <w:pPr>
        <w:spacing w:after="0" w:line="360" w:lineRule="auto"/>
        <w:ind w:left="567"/>
        <w:jc w:val="both"/>
        <w:rPr>
          <w:rFonts w:ascii="Calibri" w:eastAsia="Calibri" w:hAnsi="Calibri" w:cs="Calibri"/>
          <w:sz w:val="24"/>
          <w:szCs w:val="24"/>
        </w:rPr>
      </w:pPr>
      <w:r w:rsidRPr="000674B9">
        <w:rPr>
          <w:rFonts w:ascii="Calibri" w:eastAsia="Calibri" w:hAnsi="Calibri" w:cs="Calibri"/>
          <w:b/>
          <w:bCs/>
          <w:i/>
          <w:iCs/>
          <w:sz w:val="24"/>
          <w:szCs w:val="24"/>
        </w:rPr>
        <w:t>A wealth of data is already collected</w:t>
      </w:r>
      <w:r w:rsidR="000E0079">
        <w:rPr>
          <w:rFonts w:ascii="Calibri" w:eastAsia="Calibri" w:hAnsi="Calibri" w:cs="Calibri"/>
          <w:i/>
          <w:iCs/>
          <w:sz w:val="24"/>
          <w:szCs w:val="24"/>
        </w:rPr>
        <w:t>…</w:t>
      </w:r>
      <w:r w:rsidRPr="000674B9">
        <w:rPr>
          <w:rFonts w:ascii="Calibri" w:eastAsia="Calibri" w:hAnsi="Calibri" w:cs="Calibri"/>
          <w:i/>
          <w:iCs/>
          <w:sz w:val="24"/>
          <w:szCs w:val="24"/>
        </w:rPr>
        <w:t xml:space="preserve"> but only limited information is collected centrally or easily accessible and available to researchers or public health specialists</w:t>
      </w:r>
      <w:r w:rsidRPr="000674B9">
        <w:rPr>
          <w:rFonts w:ascii="Calibri" w:eastAsia="Calibri" w:hAnsi="Calibri" w:cs="Calibri"/>
          <w:sz w:val="24"/>
          <w:szCs w:val="24"/>
        </w:rPr>
        <w:t xml:space="preserve"> (ENG2012</w:t>
      </w:r>
      <w:r w:rsidR="004758D7" w:rsidRPr="000674B9">
        <w:rPr>
          <w:rFonts w:ascii="Calibri" w:eastAsia="Calibri" w:hAnsi="Calibri" w:cs="Calibri"/>
          <w:sz w:val="24"/>
          <w:szCs w:val="24"/>
        </w:rPr>
        <w:t>:</w:t>
      </w:r>
      <w:r w:rsidR="002D4DDF" w:rsidRPr="000674B9">
        <w:rPr>
          <w:rFonts w:ascii="Calibri" w:eastAsia="Calibri" w:hAnsi="Calibri" w:cs="Calibri"/>
          <w:sz w:val="24"/>
          <w:szCs w:val="24"/>
        </w:rPr>
        <w:t xml:space="preserve"> 47,</w:t>
      </w:r>
      <w:r w:rsidR="004758D7" w:rsidRPr="000674B9">
        <w:rPr>
          <w:rFonts w:ascii="Calibri" w:eastAsia="Calibri" w:hAnsi="Calibri" w:cs="Calibri"/>
          <w:sz w:val="24"/>
          <w:szCs w:val="24"/>
        </w:rPr>
        <w:t xml:space="preserve"> </w:t>
      </w:r>
      <w:r w:rsidRPr="000674B9">
        <w:rPr>
          <w:rFonts w:ascii="Calibri" w:eastAsia="Calibri" w:hAnsi="Calibri" w:cs="Calibri"/>
          <w:sz w:val="24"/>
          <w:szCs w:val="24"/>
        </w:rPr>
        <w:t xml:space="preserve">emphasis added). </w:t>
      </w:r>
    </w:p>
    <w:p w14:paraId="098733BE" w14:textId="4158EF83" w:rsidR="00AD1BFB" w:rsidRPr="000674B9" w:rsidRDefault="3271AC42" w:rsidP="000412FA">
      <w:pPr>
        <w:spacing w:after="0" w:line="360" w:lineRule="auto"/>
        <w:jc w:val="both"/>
        <w:rPr>
          <w:rFonts w:ascii="Calibri" w:eastAsia="Calibri" w:hAnsi="Calibri" w:cs="Calibri"/>
          <w:sz w:val="24"/>
          <w:szCs w:val="24"/>
        </w:rPr>
      </w:pPr>
      <w:r w:rsidRPr="000674B9">
        <w:rPr>
          <w:rFonts w:ascii="Calibri" w:eastAsia="Calibri" w:hAnsi="Calibri" w:cs="Calibri"/>
          <w:sz w:val="24"/>
          <w:szCs w:val="24"/>
        </w:rPr>
        <w:t xml:space="preserve">Scotland, presumably because of the advanced development of </w:t>
      </w:r>
      <w:proofErr w:type="spellStart"/>
      <w:r w:rsidRPr="000674B9">
        <w:rPr>
          <w:rFonts w:ascii="Calibri" w:eastAsia="Calibri" w:hAnsi="Calibri" w:cs="Calibri"/>
          <w:sz w:val="24"/>
          <w:szCs w:val="24"/>
        </w:rPr>
        <w:t>ScotSID</w:t>
      </w:r>
      <w:proofErr w:type="spellEnd"/>
      <w:r w:rsidRPr="000674B9">
        <w:rPr>
          <w:rFonts w:ascii="Calibri" w:eastAsia="Calibri" w:hAnsi="Calibri" w:cs="Calibri"/>
          <w:sz w:val="24"/>
          <w:szCs w:val="24"/>
        </w:rPr>
        <w:t xml:space="preserve">, was more confident about the use of surveillance data for knowledge generation, asserting that: </w:t>
      </w:r>
    </w:p>
    <w:p w14:paraId="45F1F7C7" w14:textId="0E3378E0" w:rsidR="00DB19E8" w:rsidRPr="000674B9" w:rsidRDefault="3271AC42" w:rsidP="000412FA">
      <w:pPr>
        <w:spacing w:after="0" w:line="360" w:lineRule="auto"/>
        <w:ind w:left="567"/>
        <w:jc w:val="both"/>
        <w:rPr>
          <w:rFonts w:ascii="Calibri" w:eastAsia="Calibri" w:hAnsi="Calibri" w:cs="Calibri"/>
          <w:sz w:val="24"/>
          <w:szCs w:val="24"/>
        </w:rPr>
      </w:pPr>
      <w:r w:rsidRPr="000674B9">
        <w:rPr>
          <w:rFonts w:ascii="Calibri" w:eastAsia="Calibri" w:hAnsi="Calibri" w:cs="Calibri"/>
          <w:i/>
          <w:iCs/>
          <w:sz w:val="24"/>
          <w:szCs w:val="24"/>
        </w:rPr>
        <w:t>We have good evidence now about suicide, highlighting risk factors and providing an evidence base of effective interventions</w:t>
      </w:r>
      <w:r w:rsidRPr="000674B9">
        <w:rPr>
          <w:rFonts w:ascii="Calibri" w:eastAsia="Calibri" w:hAnsi="Calibri" w:cs="Calibri"/>
          <w:sz w:val="24"/>
          <w:szCs w:val="24"/>
        </w:rPr>
        <w:t xml:space="preserve"> (SCOT2018</w:t>
      </w:r>
      <w:r w:rsidR="004758D7" w:rsidRPr="000674B9">
        <w:rPr>
          <w:rFonts w:ascii="Calibri" w:eastAsia="Calibri" w:hAnsi="Calibri" w:cs="Calibri"/>
          <w:sz w:val="24"/>
          <w:szCs w:val="24"/>
        </w:rPr>
        <w:t xml:space="preserve">: </w:t>
      </w:r>
      <w:r w:rsidRPr="000674B9">
        <w:rPr>
          <w:rFonts w:ascii="Calibri" w:eastAsia="Calibri" w:hAnsi="Calibri" w:cs="Calibri"/>
          <w:sz w:val="24"/>
          <w:szCs w:val="24"/>
        </w:rPr>
        <w:t>18).</w:t>
      </w:r>
    </w:p>
    <w:p w14:paraId="1B6DEBEC" w14:textId="6FA63CC4" w:rsidR="00AD1BFB" w:rsidRPr="000674B9" w:rsidRDefault="3271AC42" w:rsidP="000412FA">
      <w:pPr>
        <w:spacing w:after="0" w:line="360" w:lineRule="auto"/>
        <w:jc w:val="both"/>
        <w:rPr>
          <w:rFonts w:ascii="Calibri" w:eastAsia="Calibri" w:hAnsi="Calibri" w:cs="Calibri"/>
          <w:sz w:val="24"/>
          <w:szCs w:val="24"/>
        </w:rPr>
      </w:pPr>
      <w:r w:rsidRPr="000674B9">
        <w:rPr>
          <w:sz w:val="24"/>
          <w:szCs w:val="24"/>
        </w:rPr>
        <w:t xml:space="preserve">The importance placed on identification in solving the ‘problem’ of suicide thus ran through the policies. The NI </w:t>
      </w:r>
      <w:r w:rsidR="00AD1BFB" w:rsidRPr="000674B9">
        <w:rPr>
          <w:sz w:val="24"/>
          <w:szCs w:val="24"/>
        </w:rPr>
        <w:t xml:space="preserve">policies </w:t>
      </w:r>
      <w:r w:rsidRPr="000674B9">
        <w:rPr>
          <w:sz w:val="24"/>
          <w:szCs w:val="24"/>
        </w:rPr>
        <w:t>even defined</w:t>
      </w:r>
      <w:r w:rsidR="00AD1BFB" w:rsidRPr="000674B9">
        <w:rPr>
          <w:sz w:val="24"/>
          <w:szCs w:val="24"/>
        </w:rPr>
        <w:t xml:space="preserve"> suicide prevention as “</w:t>
      </w:r>
      <w:bookmarkStart w:id="16" w:name="_Hlk96421119"/>
      <w:r w:rsidR="00AD1BFB" w:rsidRPr="000674B9">
        <w:rPr>
          <w:b/>
          <w:bCs/>
          <w:i/>
          <w:iCs/>
          <w:sz w:val="24"/>
          <w:szCs w:val="24"/>
        </w:rPr>
        <w:t>identifying</w:t>
      </w:r>
      <w:r w:rsidR="00AD1BFB" w:rsidRPr="000674B9">
        <w:rPr>
          <w:i/>
          <w:iCs/>
          <w:sz w:val="24"/>
          <w:szCs w:val="24"/>
        </w:rPr>
        <w:t xml:space="preserve"> and reducing the impact of </w:t>
      </w:r>
      <w:r w:rsidR="00AD1BFB" w:rsidRPr="000674B9">
        <w:rPr>
          <w:b/>
          <w:bCs/>
          <w:i/>
          <w:iCs/>
          <w:sz w:val="24"/>
          <w:szCs w:val="24"/>
        </w:rPr>
        <w:t>risk factors</w:t>
      </w:r>
      <w:r w:rsidR="00AD1BFB" w:rsidRPr="000674B9">
        <w:rPr>
          <w:i/>
          <w:iCs/>
          <w:sz w:val="24"/>
          <w:szCs w:val="24"/>
        </w:rPr>
        <w:t xml:space="preserve"> associated with suicidal behaviour</w:t>
      </w:r>
      <w:bookmarkEnd w:id="16"/>
      <w:r w:rsidR="0072139E" w:rsidRPr="000674B9">
        <w:rPr>
          <w:i/>
          <w:iCs/>
          <w:sz w:val="24"/>
          <w:szCs w:val="24"/>
        </w:rPr>
        <w:t>…”</w:t>
      </w:r>
      <w:r w:rsidR="00AD1BFB" w:rsidRPr="000674B9">
        <w:rPr>
          <w:sz w:val="24"/>
          <w:szCs w:val="24"/>
        </w:rPr>
        <w:t xml:space="preserve"> (</w:t>
      </w:r>
      <w:bookmarkStart w:id="17" w:name="_Hlk96421240"/>
      <w:r w:rsidR="00AD1BFB" w:rsidRPr="000674B9">
        <w:rPr>
          <w:sz w:val="24"/>
          <w:szCs w:val="24"/>
        </w:rPr>
        <w:t>NI2012</w:t>
      </w:r>
      <w:bookmarkEnd w:id="17"/>
      <w:r w:rsidR="004758D7" w:rsidRPr="000674B9">
        <w:rPr>
          <w:sz w:val="24"/>
          <w:szCs w:val="24"/>
        </w:rPr>
        <w:t xml:space="preserve">: </w:t>
      </w:r>
      <w:r w:rsidR="00916938" w:rsidRPr="000674B9">
        <w:rPr>
          <w:sz w:val="24"/>
          <w:szCs w:val="24"/>
        </w:rPr>
        <w:t xml:space="preserve">5, </w:t>
      </w:r>
      <w:r w:rsidR="00AD1BFB" w:rsidRPr="000674B9">
        <w:rPr>
          <w:sz w:val="24"/>
          <w:szCs w:val="24"/>
        </w:rPr>
        <w:t xml:space="preserve">emphasis added). </w:t>
      </w:r>
      <w:r w:rsidRPr="000674B9">
        <w:rPr>
          <w:sz w:val="24"/>
          <w:szCs w:val="24"/>
        </w:rPr>
        <w:t>In other policies many actions and intentions relate back to identificatory objectives; for example, the NI2016 document emphasises the importance of destigmatising suicide in part because a reduction in stigma “</w:t>
      </w:r>
      <w:r w:rsidRPr="000674B9">
        <w:rPr>
          <w:i/>
          <w:iCs/>
          <w:sz w:val="24"/>
          <w:szCs w:val="24"/>
        </w:rPr>
        <w:t>will increase the likelihood of early recognition of suicidal behaviour and suicide risk</w:t>
      </w:r>
      <w:r w:rsidRPr="000674B9">
        <w:rPr>
          <w:sz w:val="24"/>
          <w:szCs w:val="24"/>
        </w:rPr>
        <w:t xml:space="preserve">” (9). Policies which sought to advance cross government and cross sector </w:t>
      </w:r>
      <w:proofErr w:type="gramStart"/>
      <w:r w:rsidRPr="000674B9">
        <w:rPr>
          <w:sz w:val="24"/>
          <w:szCs w:val="24"/>
        </w:rPr>
        <w:t>collaboration</w:t>
      </w:r>
      <w:proofErr w:type="gramEnd"/>
      <w:r w:rsidRPr="000674B9">
        <w:rPr>
          <w:sz w:val="24"/>
          <w:szCs w:val="24"/>
        </w:rPr>
        <w:t xml:space="preserve"> and which emphasised </w:t>
      </w:r>
      <w:r w:rsidR="00941B10" w:rsidRPr="000674B9">
        <w:rPr>
          <w:sz w:val="24"/>
          <w:szCs w:val="24"/>
        </w:rPr>
        <w:t xml:space="preserve">broader social and economic </w:t>
      </w:r>
      <w:r w:rsidRPr="000674B9">
        <w:rPr>
          <w:sz w:val="24"/>
          <w:szCs w:val="24"/>
        </w:rPr>
        <w:t>context</w:t>
      </w:r>
      <w:r w:rsidR="00BC2001">
        <w:rPr>
          <w:sz w:val="24"/>
          <w:szCs w:val="24"/>
        </w:rPr>
        <w:t>s</w:t>
      </w:r>
      <w:r w:rsidRPr="000674B9">
        <w:rPr>
          <w:sz w:val="24"/>
          <w:szCs w:val="24"/>
        </w:rPr>
        <w:t xml:space="preserve"> still retained a surveillance logic. For example, in a Welsh policy, there is recognition that preventing suicide requires a broad collaborative approach that moves beyond a narrow</w:t>
      </w:r>
      <w:r w:rsidR="00C845D5" w:rsidRPr="000674B9">
        <w:rPr>
          <w:sz w:val="24"/>
          <w:szCs w:val="24"/>
        </w:rPr>
        <w:t xml:space="preserve"> health</w:t>
      </w:r>
      <w:r w:rsidRPr="000674B9">
        <w:rPr>
          <w:sz w:val="24"/>
          <w:szCs w:val="24"/>
        </w:rPr>
        <w:t xml:space="preserve"> focus</w:t>
      </w:r>
      <w:r w:rsidR="00C845D5" w:rsidRPr="000674B9">
        <w:rPr>
          <w:sz w:val="24"/>
          <w:szCs w:val="24"/>
        </w:rPr>
        <w:t xml:space="preserve"> on suicide</w:t>
      </w:r>
      <w:r w:rsidRPr="000674B9">
        <w:rPr>
          <w:sz w:val="24"/>
          <w:szCs w:val="24"/>
        </w:rPr>
        <w:t xml:space="preserve"> but there is also</w:t>
      </w:r>
      <w:r w:rsidR="00CB2A9F" w:rsidRPr="000674B9">
        <w:rPr>
          <w:sz w:val="24"/>
          <w:szCs w:val="24"/>
        </w:rPr>
        <w:t xml:space="preserve"> a</w:t>
      </w:r>
      <w:r w:rsidR="00F871E7" w:rsidRPr="000674B9">
        <w:rPr>
          <w:sz w:val="24"/>
          <w:szCs w:val="24"/>
        </w:rPr>
        <w:t>n emphasis on</w:t>
      </w:r>
      <w:r w:rsidRPr="000674B9">
        <w:rPr>
          <w:sz w:val="24"/>
          <w:szCs w:val="24"/>
        </w:rPr>
        <w:t xml:space="preserve"> the importance of “</w:t>
      </w:r>
      <w:r w:rsidRPr="000674B9">
        <w:rPr>
          <w:i/>
          <w:iCs/>
          <w:sz w:val="24"/>
          <w:szCs w:val="24"/>
        </w:rPr>
        <w:t>the identification and management of depression and other mental disorders</w:t>
      </w:r>
      <w:r w:rsidRPr="000674B9">
        <w:rPr>
          <w:sz w:val="24"/>
          <w:szCs w:val="24"/>
        </w:rPr>
        <w:t>” (WAL2015</w:t>
      </w:r>
      <w:r w:rsidR="004758D7" w:rsidRPr="000674B9">
        <w:rPr>
          <w:sz w:val="24"/>
          <w:szCs w:val="24"/>
        </w:rPr>
        <w:t xml:space="preserve">: </w:t>
      </w:r>
      <w:r w:rsidRPr="000674B9">
        <w:rPr>
          <w:sz w:val="24"/>
          <w:szCs w:val="24"/>
        </w:rPr>
        <w:t>14). The ministerial foreword of Scotland’s 2018 policy document expresses optimism “</w:t>
      </w:r>
      <w:r w:rsidRPr="000674B9">
        <w:rPr>
          <w:i/>
          <w:iCs/>
          <w:sz w:val="24"/>
          <w:szCs w:val="24"/>
        </w:rPr>
        <w:t>that by working together across sectors, organisations and society, we can better identify and support people in distress, strengthen communities, and save lives</w:t>
      </w:r>
      <w:r w:rsidRPr="000674B9">
        <w:rPr>
          <w:sz w:val="24"/>
          <w:szCs w:val="24"/>
        </w:rPr>
        <w:t>” (Scotcot2018</w:t>
      </w:r>
      <w:r w:rsidR="004758D7" w:rsidRPr="000674B9">
        <w:rPr>
          <w:sz w:val="24"/>
          <w:szCs w:val="24"/>
        </w:rPr>
        <w:t xml:space="preserve">: </w:t>
      </w:r>
      <w:r w:rsidRPr="000674B9">
        <w:rPr>
          <w:sz w:val="24"/>
          <w:szCs w:val="24"/>
        </w:rPr>
        <w:t>2).</w:t>
      </w:r>
      <w:r w:rsidR="00CB2A9F" w:rsidRPr="000674B9">
        <w:rPr>
          <w:sz w:val="24"/>
          <w:szCs w:val="24"/>
        </w:rPr>
        <w:t xml:space="preserve"> </w:t>
      </w:r>
      <w:r w:rsidRPr="000674B9">
        <w:rPr>
          <w:sz w:val="24"/>
          <w:szCs w:val="24"/>
        </w:rPr>
        <w:t xml:space="preserve">This optimism seemed to </w:t>
      </w:r>
      <w:r w:rsidRPr="000674B9">
        <w:rPr>
          <w:sz w:val="24"/>
          <w:szCs w:val="24"/>
        </w:rPr>
        <w:lastRenderedPageBreak/>
        <w:t xml:space="preserve">be based </w:t>
      </w:r>
      <w:r w:rsidR="00CB2A9F" w:rsidRPr="000674B9">
        <w:rPr>
          <w:sz w:val="24"/>
          <w:szCs w:val="24"/>
        </w:rPr>
        <w:t>in part</w:t>
      </w:r>
      <w:r w:rsidRPr="000674B9">
        <w:rPr>
          <w:sz w:val="24"/>
          <w:szCs w:val="24"/>
        </w:rPr>
        <w:t xml:space="preserve"> upon the surveillance data generated by the </w:t>
      </w:r>
      <w:proofErr w:type="spellStart"/>
      <w:r w:rsidRPr="000674B9">
        <w:rPr>
          <w:sz w:val="24"/>
          <w:szCs w:val="24"/>
        </w:rPr>
        <w:t>ScotSID</w:t>
      </w:r>
      <w:proofErr w:type="spellEnd"/>
      <w:r w:rsidRPr="000674B9">
        <w:rPr>
          <w:sz w:val="24"/>
          <w:szCs w:val="24"/>
        </w:rPr>
        <w:t xml:space="preserve"> risk profiling surveillance system</w:t>
      </w:r>
      <w:r w:rsidR="00CB2A9F" w:rsidRPr="000674B9">
        <w:rPr>
          <w:sz w:val="24"/>
          <w:szCs w:val="24"/>
        </w:rPr>
        <w:t>, with</w:t>
      </w:r>
      <w:r w:rsidRPr="000674B9">
        <w:rPr>
          <w:sz w:val="24"/>
          <w:szCs w:val="24"/>
        </w:rPr>
        <w:t xml:space="preserve"> the Scottish policy s</w:t>
      </w:r>
      <w:r w:rsidR="00CB2A9F" w:rsidRPr="000674B9">
        <w:rPr>
          <w:sz w:val="24"/>
          <w:szCs w:val="24"/>
        </w:rPr>
        <w:t>eeking</w:t>
      </w:r>
      <w:r w:rsidRPr="000674B9">
        <w:rPr>
          <w:sz w:val="24"/>
          <w:szCs w:val="24"/>
        </w:rPr>
        <w:t xml:space="preserve"> to strengthen this surveillance capacity, stressing that “</w:t>
      </w:r>
      <w:r w:rsidRPr="000674B9">
        <w:rPr>
          <w:i/>
          <w:iCs/>
          <w:sz w:val="24"/>
          <w:szCs w:val="24"/>
        </w:rPr>
        <w:t>it is essential that appropriate data about individuals is able to be shared</w:t>
      </w:r>
      <w:r w:rsidRPr="000674B9">
        <w:rPr>
          <w:sz w:val="24"/>
          <w:szCs w:val="24"/>
        </w:rPr>
        <w:t>” (Scot2018</w:t>
      </w:r>
      <w:r w:rsidR="004758D7" w:rsidRPr="000674B9">
        <w:rPr>
          <w:sz w:val="24"/>
          <w:szCs w:val="24"/>
        </w:rPr>
        <w:t xml:space="preserve">: </w:t>
      </w:r>
      <w:r w:rsidRPr="000674B9">
        <w:rPr>
          <w:sz w:val="24"/>
          <w:szCs w:val="24"/>
        </w:rPr>
        <w:t xml:space="preserve">19) through </w:t>
      </w:r>
      <w:proofErr w:type="spellStart"/>
      <w:r w:rsidRPr="000674B9">
        <w:rPr>
          <w:sz w:val="24"/>
          <w:szCs w:val="24"/>
        </w:rPr>
        <w:t>ScotSID</w:t>
      </w:r>
      <w:proofErr w:type="spellEnd"/>
      <w:r w:rsidRPr="000674B9">
        <w:rPr>
          <w:sz w:val="24"/>
          <w:szCs w:val="24"/>
        </w:rPr>
        <w:t xml:space="preserve">. </w:t>
      </w:r>
      <w:r w:rsidR="008B027A" w:rsidRPr="000674B9">
        <w:rPr>
          <w:sz w:val="24"/>
          <w:szCs w:val="24"/>
        </w:rPr>
        <w:t>As such,</w:t>
      </w:r>
      <w:r w:rsidRPr="000674B9">
        <w:rPr>
          <w:sz w:val="24"/>
          <w:szCs w:val="24"/>
        </w:rPr>
        <w:t xml:space="preserve"> </w:t>
      </w:r>
      <w:r w:rsidR="008874EA" w:rsidRPr="000674B9">
        <w:rPr>
          <w:sz w:val="24"/>
          <w:szCs w:val="24"/>
        </w:rPr>
        <w:t xml:space="preserve">even where </w:t>
      </w:r>
      <w:r w:rsidRPr="000674B9">
        <w:rPr>
          <w:sz w:val="24"/>
          <w:szCs w:val="24"/>
        </w:rPr>
        <w:t xml:space="preserve">policies </w:t>
      </w:r>
      <w:r w:rsidR="00EF4E2F" w:rsidRPr="000674B9">
        <w:rPr>
          <w:sz w:val="24"/>
          <w:szCs w:val="24"/>
        </w:rPr>
        <w:t>highlight</w:t>
      </w:r>
      <w:r w:rsidRPr="000674B9">
        <w:rPr>
          <w:sz w:val="24"/>
          <w:szCs w:val="24"/>
        </w:rPr>
        <w:t xml:space="preserve"> </w:t>
      </w:r>
      <w:r w:rsidR="00EF4E2F" w:rsidRPr="000674B9">
        <w:rPr>
          <w:sz w:val="24"/>
          <w:szCs w:val="24"/>
        </w:rPr>
        <w:t>the role</w:t>
      </w:r>
      <w:r w:rsidRPr="000674B9">
        <w:rPr>
          <w:sz w:val="24"/>
          <w:szCs w:val="24"/>
        </w:rPr>
        <w:t xml:space="preserve"> of support and collaboration</w:t>
      </w:r>
      <w:r w:rsidR="007F79B8" w:rsidRPr="000674B9">
        <w:rPr>
          <w:sz w:val="24"/>
          <w:szCs w:val="24"/>
        </w:rPr>
        <w:t>,</w:t>
      </w:r>
      <w:r w:rsidRPr="000674B9">
        <w:rPr>
          <w:sz w:val="24"/>
          <w:szCs w:val="24"/>
        </w:rPr>
        <w:t xml:space="preserve"> surveillance </w:t>
      </w:r>
      <w:r w:rsidR="007F79B8" w:rsidRPr="000674B9">
        <w:rPr>
          <w:sz w:val="24"/>
          <w:szCs w:val="24"/>
        </w:rPr>
        <w:t>remained prominent</w:t>
      </w:r>
      <w:r w:rsidRPr="000674B9">
        <w:rPr>
          <w:sz w:val="24"/>
          <w:szCs w:val="24"/>
        </w:rPr>
        <w:t>. Surveillance is thus a central logic within suicide prevention policy.</w:t>
      </w:r>
    </w:p>
    <w:p w14:paraId="586F0A93" w14:textId="53626A19" w:rsidR="00AD1BFB" w:rsidRPr="000674B9" w:rsidRDefault="00AD1BFB" w:rsidP="00C61144">
      <w:pPr>
        <w:spacing w:after="0" w:line="360" w:lineRule="auto"/>
        <w:ind w:firstLine="567"/>
        <w:jc w:val="both"/>
        <w:rPr>
          <w:sz w:val="24"/>
          <w:szCs w:val="24"/>
        </w:rPr>
      </w:pPr>
      <w:bookmarkStart w:id="18" w:name="_Hlk90458303"/>
      <w:r w:rsidRPr="000674B9">
        <w:rPr>
          <w:sz w:val="24"/>
          <w:szCs w:val="24"/>
        </w:rPr>
        <w:t xml:space="preserve">This emphasis on surveillance existed in conjunction with a focus on ‘risk </w:t>
      </w:r>
      <w:bookmarkEnd w:id="18"/>
      <w:proofErr w:type="gramStart"/>
      <w:r w:rsidRPr="000674B9">
        <w:rPr>
          <w:sz w:val="24"/>
          <w:szCs w:val="24"/>
        </w:rPr>
        <w:t>factors’</w:t>
      </w:r>
      <w:proofErr w:type="gramEnd"/>
      <w:r w:rsidRPr="000674B9">
        <w:rPr>
          <w:sz w:val="24"/>
          <w:szCs w:val="24"/>
        </w:rPr>
        <w:t>. Indeed, surveillance enables ‘risk factors’ to become a central part of the definition of suicide prevention, with Northern Ireland defining the activity of suicide prevention as “</w:t>
      </w:r>
      <w:r w:rsidRPr="000674B9">
        <w:rPr>
          <w:b/>
          <w:bCs/>
          <w:i/>
          <w:iCs/>
          <w:sz w:val="24"/>
          <w:szCs w:val="24"/>
        </w:rPr>
        <w:t>identifying</w:t>
      </w:r>
      <w:r w:rsidRPr="000674B9">
        <w:rPr>
          <w:i/>
          <w:iCs/>
          <w:sz w:val="24"/>
          <w:szCs w:val="24"/>
        </w:rPr>
        <w:t xml:space="preserve"> and reducing the impact of </w:t>
      </w:r>
      <w:r w:rsidRPr="000674B9">
        <w:rPr>
          <w:b/>
          <w:bCs/>
          <w:i/>
          <w:iCs/>
          <w:sz w:val="24"/>
          <w:szCs w:val="24"/>
        </w:rPr>
        <w:t xml:space="preserve">risk factors </w:t>
      </w:r>
      <w:r w:rsidRPr="000674B9">
        <w:rPr>
          <w:i/>
          <w:iCs/>
          <w:sz w:val="24"/>
          <w:szCs w:val="24"/>
        </w:rPr>
        <w:t>associated with suicidal behaviour</w:t>
      </w:r>
      <w:r w:rsidR="00B24650" w:rsidRPr="000674B9">
        <w:rPr>
          <w:sz w:val="24"/>
          <w:szCs w:val="24"/>
        </w:rPr>
        <w:t>”</w:t>
      </w:r>
      <w:r w:rsidRPr="000674B9">
        <w:rPr>
          <w:i/>
          <w:iCs/>
          <w:sz w:val="24"/>
          <w:szCs w:val="24"/>
        </w:rPr>
        <w:t xml:space="preserve"> </w:t>
      </w:r>
      <w:r w:rsidRPr="000674B9">
        <w:rPr>
          <w:sz w:val="24"/>
          <w:szCs w:val="24"/>
        </w:rPr>
        <w:t>(NI2012</w:t>
      </w:r>
      <w:r w:rsidR="004758D7" w:rsidRPr="000674B9">
        <w:rPr>
          <w:sz w:val="24"/>
          <w:szCs w:val="24"/>
        </w:rPr>
        <w:t xml:space="preserve">: </w:t>
      </w:r>
      <w:r w:rsidRPr="000674B9">
        <w:rPr>
          <w:sz w:val="24"/>
          <w:szCs w:val="24"/>
        </w:rPr>
        <w:t>5,</w:t>
      </w:r>
      <w:r w:rsidR="00AA0D0C" w:rsidRPr="000674B9">
        <w:rPr>
          <w:sz w:val="24"/>
          <w:szCs w:val="24"/>
        </w:rPr>
        <w:t xml:space="preserve"> emphasis added</w:t>
      </w:r>
      <w:r w:rsidRPr="000674B9">
        <w:rPr>
          <w:sz w:val="24"/>
          <w:szCs w:val="24"/>
        </w:rPr>
        <w:t>). There is a nexus of surveillance and risk management:</w:t>
      </w:r>
    </w:p>
    <w:p w14:paraId="36F57E12" w14:textId="77777777" w:rsidR="00AD1BFB" w:rsidRPr="000674B9" w:rsidRDefault="00AD1BFB" w:rsidP="000412FA">
      <w:pPr>
        <w:spacing w:after="0" w:line="360" w:lineRule="auto"/>
        <w:ind w:left="567"/>
        <w:jc w:val="both"/>
        <w:rPr>
          <w:i/>
          <w:iCs/>
          <w:sz w:val="24"/>
          <w:szCs w:val="24"/>
        </w:rPr>
      </w:pPr>
      <w:r w:rsidRPr="000674B9">
        <w:rPr>
          <w:i/>
          <w:iCs/>
          <w:sz w:val="24"/>
          <w:szCs w:val="24"/>
        </w:rPr>
        <w:t xml:space="preserve">Some groups of people …[are] at higher </w:t>
      </w:r>
      <w:r w:rsidRPr="000674B9">
        <w:rPr>
          <w:b/>
          <w:bCs/>
          <w:i/>
          <w:iCs/>
          <w:sz w:val="24"/>
          <w:szCs w:val="24"/>
        </w:rPr>
        <w:t>risk of suicide</w:t>
      </w:r>
      <w:r w:rsidRPr="000674B9">
        <w:rPr>
          <w:i/>
          <w:iCs/>
          <w:sz w:val="24"/>
          <w:szCs w:val="24"/>
        </w:rPr>
        <w:t xml:space="preserve"> than the general population</w:t>
      </w:r>
      <w:bookmarkStart w:id="19" w:name="_Hlk90539349"/>
      <w:r w:rsidRPr="000674B9">
        <w:rPr>
          <w:i/>
          <w:iCs/>
          <w:sz w:val="24"/>
          <w:szCs w:val="24"/>
        </w:rPr>
        <w:t xml:space="preserve">. </w:t>
      </w:r>
      <w:r w:rsidRPr="000674B9">
        <w:rPr>
          <w:b/>
          <w:bCs/>
          <w:i/>
          <w:iCs/>
          <w:sz w:val="24"/>
          <w:szCs w:val="24"/>
        </w:rPr>
        <w:t>We have been able to identify these groups from research and can monitor numbers</w:t>
      </w:r>
      <w:r w:rsidRPr="000674B9">
        <w:rPr>
          <w:i/>
          <w:iCs/>
          <w:sz w:val="24"/>
          <w:szCs w:val="24"/>
        </w:rPr>
        <w:t xml:space="preserve"> from the routine data collected. In this way we identified:</w:t>
      </w:r>
    </w:p>
    <w:p w14:paraId="02F25C1F" w14:textId="77777777" w:rsidR="00AD1BFB" w:rsidRPr="000674B9" w:rsidRDefault="00AD1BFB" w:rsidP="000412FA">
      <w:pPr>
        <w:spacing w:after="0" w:line="360" w:lineRule="auto"/>
        <w:ind w:left="567"/>
        <w:jc w:val="both"/>
        <w:rPr>
          <w:i/>
          <w:iCs/>
          <w:sz w:val="24"/>
          <w:szCs w:val="24"/>
        </w:rPr>
      </w:pPr>
      <w:r w:rsidRPr="000674B9">
        <w:rPr>
          <w:i/>
          <w:iCs/>
          <w:sz w:val="24"/>
          <w:szCs w:val="24"/>
        </w:rPr>
        <w:t xml:space="preserve">• those groups that are </w:t>
      </w:r>
      <w:r w:rsidRPr="000674B9">
        <w:rPr>
          <w:b/>
          <w:bCs/>
          <w:i/>
          <w:iCs/>
          <w:sz w:val="24"/>
          <w:szCs w:val="24"/>
        </w:rPr>
        <w:t>known statistically to have an increased risk</w:t>
      </w:r>
      <w:r w:rsidRPr="000674B9">
        <w:rPr>
          <w:i/>
          <w:iCs/>
          <w:sz w:val="24"/>
          <w:szCs w:val="24"/>
        </w:rPr>
        <w:t xml:space="preserve"> of suicide; and</w:t>
      </w:r>
    </w:p>
    <w:p w14:paraId="26C4D41A" w14:textId="77777777" w:rsidR="00AD1BFB" w:rsidRPr="000674B9" w:rsidRDefault="00AD1BFB" w:rsidP="000412FA">
      <w:pPr>
        <w:spacing w:after="0" w:line="360" w:lineRule="auto"/>
        <w:ind w:left="567"/>
        <w:jc w:val="both"/>
        <w:rPr>
          <w:i/>
          <w:iCs/>
          <w:sz w:val="24"/>
          <w:szCs w:val="24"/>
        </w:rPr>
      </w:pPr>
      <w:r w:rsidRPr="000674B9">
        <w:rPr>
          <w:i/>
          <w:iCs/>
          <w:sz w:val="24"/>
          <w:szCs w:val="24"/>
        </w:rPr>
        <w:t>• actual numbers of suicides in these groups.</w:t>
      </w:r>
    </w:p>
    <w:p w14:paraId="68099DD2" w14:textId="0D9669E4" w:rsidR="00AD1BFB" w:rsidRPr="000674B9" w:rsidRDefault="00AD1BFB" w:rsidP="000412FA">
      <w:pPr>
        <w:spacing w:after="0" w:line="360" w:lineRule="auto"/>
        <w:ind w:left="567"/>
        <w:jc w:val="right"/>
        <w:rPr>
          <w:sz w:val="24"/>
          <w:szCs w:val="24"/>
        </w:rPr>
      </w:pPr>
      <w:r w:rsidRPr="000674B9">
        <w:rPr>
          <w:sz w:val="24"/>
          <w:szCs w:val="24"/>
        </w:rPr>
        <w:t xml:space="preserve"> (Eng2012</w:t>
      </w:r>
      <w:r w:rsidR="004758D7" w:rsidRPr="000674B9">
        <w:rPr>
          <w:sz w:val="24"/>
          <w:szCs w:val="24"/>
        </w:rPr>
        <w:t xml:space="preserve">: </w:t>
      </w:r>
      <w:r w:rsidRPr="000674B9">
        <w:rPr>
          <w:sz w:val="24"/>
          <w:szCs w:val="24"/>
        </w:rPr>
        <w:t>13, emphasis added).</w:t>
      </w:r>
    </w:p>
    <w:bookmarkEnd w:id="19"/>
    <w:p w14:paraId="53F870DB" w14:textId="57762D21" w:rsidR="00AD1BFB" w:rsidRPr="000674B9" w:rsidRDefault="00AD1BFB" w:rsidP="000412FA">
      <w:pPr>
        <w:spacing w:after="0" w:line="360" w:lineRule="auto"/>
        <w:jc w:val="both"/>
        <w:rPr>
          <w:sz w:val="24"/>
          <w:szCs w:val="24"/>
        </w:rPr>
      </w:pPr>
      <w:r w:rsidRPr="000674B9">
        <w:rPr>
          <w:sz w:val="24"/>
          <w:szCs w:val="24"/>
        </w:rPr>
        <w:t>Risk profiles are used to demonstrate the ability and viability of predictive health surveillance, for example</w:t>
      </w:r>
      <w:r w:rsidR="00D720B8" w:rsidRPr="000674B9">
        <w:rPr>
          <w:sz w:val="24"/>
          <w:szCs w:val="24"/>
        </w:rPr>
        <w:t xml:space="preserve">, in the key learning section of </w:t>
      </w:r>
      <w:r w:rsidR="00CB2A9F" w:rsidRPr="000674B9">
        <w:rPr>
          <w:sz w:val="24"/>
          <w:szCs w:val="24"/>
        </w:rPr>
        <w:t>one</w:t>
      </w:r>
      <w:r w:rsidR="00D720B8" w:rsidRPr="000674B9">
        <w:rPr>
          <w:sz w:val="24"/>
          <w:szCs w:val="24"/>
        </w:rPr>
        <w:t xml:space="preserve"> policy document</w:t>
      </w:r>
      <w:r w:rsidR="00BC2001">
        <w:rPr>
          <w:sz w:val="24"/>
          <w:szCs w:val="24"/>
        </w:rPr>
        <w:t>,</w:t>
      </w:r>
      <w:r w:rsidR="00D720B8" w:rsidRPr="000674B9">
        <w:rPr>
          <w:sz w:val="24"/>
          <w:szCs w:val="24"/>
        </w:rPr>
        <w:t xml:space="preserve"> findings</w:t>
      </w:r>
      <w:r w:rsidR="00817AB1" w:rsidRPr="000674B9">
        <w:rPr>
          <w:sz w:val="24"/>
          <w:szCs w:val="24"/>
        </w:rPr>
        <w:t xml:space="preserve"> were shared on suicide risk</w:t>
      </w:r>
      <w:r w:rsidRPr="000674B9">
        <w:rPr>
          <w:sz w:val="24"/>
          <w:szCs w:val="24"/>
        </w:rPr>
        <w:t>:</w:t>
      </w:r>
    </w:p>
    <w:p w14:paraId="7D0E6D27" w14:textId="77777777" w:rsidR="00AD1BFB" w:rsidRPr="000674B9" w:rsidRDefault="00AD1BFB" w:rsidP="000412FA">
      <w:pPr>
        <w:spacing w:after="0" w:line="360" w:lineRule="auto"/>
        <w:ind w:left="567"/>
        <w:jc w:val="both"/>
        <w:rPr>
          <w:i/>
          <w:iCs/>
          <w:sz w:val="24"/>
          <w:szCs w:val="24"/>
        </w:rPr>
      </w:pPr>
      <w:r w:rsidRPr="000674B9">
        <w:rPr>
          <w:i/>
          <w:iCs/>
          <w:sz w:val="24"/>
          <w:szCs w:val="24"/>
        </w:rPr>
        <w:t xml:space="preserve">Specific </w:t>
      </w:r>
      <w:r w:rsidRPr="000674B9">
        <w:rPr>
          <w:b/>
          <w:bCs/>
          <w:i/>
          <w:iCs/>
          <w:sz w:val="24"/>
          <w:szCs w:val="24"/>
        </w:rPr>
        <w:t>risk profiles identified</w:t>
      </w:r>
      <w:r w:rsidRPr="000674B9">
        <w:rPr>
          <w:i/>
          <w:iCs/>
          <w:sz w:val="24"/>
          <w:szCs w:val="24"/>
        </w:rPr>
        <w:t xml:space="preserve"> included:</w:t>
      </w:r>
    </w:p>
    <w:p w14:paraId="2D7E6B14" w14:textId="77777777" w:rsidR="00AD1BFB" w:rsidRPr="000674B9" w:rsidRDefault="00AD1BFB" w:rsidP="000412FA">
      <w:pPr>
        <w:spacing w:after="0" w:line="360" w:lineRule="auto"/>
        <w:ind w:left="567"/>
        <w:jc w:val="both"/>
        <w:rPr>
          <w:i/>
          <w:iCs/>
          <w:sz w:val="24"/>
          <w:szCs w:val="24"/>
        </w:rPr>
      </w:pPr>
      <w:r w:rsidRPr="000674B9">
        <w:rPr>
          <w:i/>
          <w:iCs/>
          <w:sz w:val="24"/>
          <w:szCs w:val="24"/>
        </w:rPr>
        <w:t xml:space="preserve">• Undiagnosed and untreated mental health </w:t>
      </w:r>
      <w:proofErr w:type="gramStart"/>
      <w:r w:rsidRPr="000674B9">
        <w:rPr>
          <w:i/>
          <w:iCs/>
          <w:sz w:val="24"/>
          <w:szCs w:val="24"/>
        </w:rPr>
        <w:t>problems;</w:t>
      </w:r>
      <w:proofErr w:type="gramEnd"/>
    </w:p>
    <w:p w14:paraId="65DEA61F" w14:textId="77777777" w:rsidR="00AD1BFB" w:rsidRPr="000674B9" w:rsidRDefault="00AD1BFB" w:rsidP="000412FA">
      <w:pPr>
        <w:spacing w:after="0" w:line="360" w:lineRule="auto"/>
        <w:ind w:left="567"/>
        <w:jc w:val="both"/>
        <w:rPr>
          <w:i/>
          <w:iCs/>
          <w:sz w:val="24"/>
          <w:szCs w:val="24"/>
        </w:rPr>
      </w:pPr>
      <w:r w:rsidRPr="000674B9">
        <w:rPr>
          <w:i/>
          <w:iCs/>
          <w:sz w:val="24"/>
          <w:szCs w:val="24"/>
        </w:rPr>
        <w:t xml:space="preserve">• Alcohol and drug </w:t>
      </w:r>
      <w:proofErr w:type="gramStart"/>
      <w:r w:rsidRPr="000674B9">
        <w:rPr>
          <w:i/>
          <w:iCs/>
          <w:sz w:val="24"/>
          <w:szCs w:val="24"/>
        </w:rPr>
        <w:t>abuse;</w:t>
      </w:r>
      <w:proofErr w:type="gramEnd"/>
    </w:p>
    <w:p w14:paraId="2997D485" w14:textId="77777777" w:rsidR="00AD1BFB" w:rsidRPr="000674B9" w:rsidRDefault="00AD1BFB" w:rsidP="000412FA">
      <w:pPr>
        <w:spacing w:after="0" w:line="360" w:lineRule="auto"/>
        <w:ind w:left="567"/>
        <w:jc w:val="both"/>
        <w:rPr>
          <w:i/>
          <w:iCs/>
          <w:sz w:val="24"/>
          <w:szCs w:val="24"/>
        </w:rPr>
      </w:pPr>
      <w:r w:rsidRPr="000674B9">
        <w:rPr>
          <w:i/>
          <w:iCs/>
          <w:sz w:val="24"/>
          <w:szCs w:val="24"/>
        </w:rPr>
        <w:t>• History of deliberate self-</w:t>
      </w:r>
      <w:proofErr w:type="gramStart"/>
      <w:r w:rsidRPr="000674B9">
        <w:rPr>
          <w:i/>
          <w:iCs/>
          <w:sz w:val="24"/>
          <w:szCs w:val="24"/>
        </w:rPr>
        <w:t>harm;</w:t>
      </w:r>
      <w:proofErr w:type="gramEnd"/>
    </w:p>
    <w:p w14:paraId="40C0C350" w14:textId="77777777" w:rsidR="00AD1BFB" w:rsidRPr="000674B9" w:rsidRDefault="00AD1BFB" w:rsidP="000412FA">
      <w:pPr>
        <w:spacing w:after="0" w:line="360" w:lineRule="auto"/>
        <w:ind w:left="567"/>
        <w:jc w:val="both"/>
        <w:rPr>
          <w:i/>
          <w:iCs/>
          <w:sz w:val="24"/>
          <w:szCs w:val="24"/>
        </w:rPr>
      </w:pPr>
      <w:r w:rsidRPr="000674B9">
        <w:rPr>
          <w:i/>
          <w:iCs/>
          <w:sz w:val="24"/>
          <w:szCs w:val="24"/>
        </w:rPr>
        <w:t xml:space="preserve">• Being adversely impacted by the </w:t>
      </w:r>
      <w:proofErr w:type="gramStart"/>
      <w:r w:rsidRPr="000674B9">
        <w:rPr>
          <w:i/>
          <w:iCs/>
          <w:sz w:val="24"/>
          <w:szCs w:val="24"/>
        </w:rPr>
        <w:t>recession;</w:t>
      </w:r>
      <w:proofErr w:type="gramEnd"/>
    </w:p>
    <w:p w14:paraId="3E11BB77" w14:textId="77777777" w:rsidR="00AD1BFB" w:rsidRPr="000674B9" w:rsidRDefault="00AD1BFB" w:rsidP="000412FA">
      <w:pPr>
        <w:spacing w:after="0" w:line="360" w:lineRule="auto"/>
        <w:ind w:left="567"/>
        <w:jc w:val="both"/>
        <w:rPr>
          <w:i/>
          <w:iCs/>
          <w:sz w:val="24"/>
          <w:szCs w:val="24"/>
        </w:rPr>
      </w:pPr>
      <w:r w:rsidRPr="000674B9">
        <w:rPr>
          <w:i/>
          <w:iCs/>
          <w:sz w:val="24"/>
          <w:szCs w:val="24"/>
        </w:rPr>
        <w:t>• Recent separation of young men from partner/</w:t>
      </w:r>
      <w:proofErr w:type="gramStart"/>
      <w:r w:rsidRPr="000674B9">
        <w:rPr>
          <w:i/>
          <w:iCs/>
          <w:sz w:val="24"/>
          <w:szCs w:val="24"/>
        </w:rPr>
        <w:t>children;</w:t>
      </w:r>
      <w:proofErr w:type="gramEnd"/>
    </w:p>
    <w:p w14:paraId="5EDA63F1" w14:textId="77777777" w:rsidR="006162CB" w:rsidRPr="000674B9" w:rsidRDefault="00AD1BFB" w:rsidP="000412FA">
      <w:pPr>
        <w:spacing w:after="0" w:line="360" w:lineRule="auto"/>
        <w:ind w:left="567"/>
        <w:jc w:val="both"/>
        <w:rPr>
          <w:sz w:val="24"/>
          <w:szCs w:val="24"/>
        </w:rPr>
      </w:pPr>
      <w:r w:rsidRPr="000674B9">
        <w:rPr>
          <w:i/>
          <w:iCs/>
          <w:sz w:val="24"/>
          <w:szCs w:val="24"/>
        </w:rPr>
        <w:t>• Long-term consequences of sexual abuse in childhood and adolescence.</w:t>
      </w:r>
      <w:r w:rsidRPr="000674B9">
        <w:rPr>
          <w:sz w:val="24"/>
          <w:szCs w:val="24"/>
        </w:rPr>
        <w:t xml:space="preserve"> </w:t>
      </w:r>
    </w:p>
    <w:p w14:paraId="4951912E" w14:textId="19300910" w:rsidR="00AD1BFB" w:rsidRPr="000674B9" w:rsidRDefault="00AD1BFB" w:rsidP="000412FA">
      <w:pPr>
        <w:spacing w:after="0" w:line="360" w:lineRule="auto"/>
        <w:ind w:left="567"/>
        <w:jc w:val="right"/>
        <w:rPr>
          <w:sz w:val="24"/>
          <w:szCs w:val="24"/>
        </w:rPr>
      </w:pPr>
      <w:r w:rsidRPr="000674B9">
        <w:rPr>
          <w:sz w:val="24"/>
          <w:szCs w:val="24"/>
        </w:rPr>
        <w:t>(NI2012</w:t>
      </w:r>
      <w:r w:rsidR="004758D7" w:rsidRPr="000674B9">
        <w:rPr>
          <w:sz w:val="24"/>
          <w:szCs w:val="24"/>
        </w:rPr>
        <w:t xml:space="preserve">: </w:t>
      </w:r>
      <w:r w:rsidRPr="000674B9">
        <w:rPr>
          <w:sz w:val="24"/>
          <w:szCs w:val="24"/>
        </w:rPr>
        <w:t>73, emphasis added).</w:t>
      </w:r>
      <w:bookmarkStart w:id="20" w:name="_Hlk90539490"/>
    </w:p>
    <w:bookmarkEnd w:id="20"/>
    <w:p w14:paraId="5ABBCDD0" w14:textId="7E333D9A" w:rsidR="00AD1BFB" w:rsidRPr="000674B9" w:rsidRDefault="1ED0855C" w:rsidP="000412FA">
      <w:pPr>
        <w:spacing w:after="0" w:line="360" w:lineRule="auto"/>
        <w:jc w:val="both"/>
        <w:rPr>
          <w:sz w:val="24"/>
          <w:szCs w:val="24"/>
        </w:rPr>
      </w:pPr>
      <w:r w:rsidRPr="000674B9">
        <w:rPr>
          <w:sz w:val="24"/>
          <w:szCs w:val="24"/>
        </w:rPr>
        <w:t xml:space="preserve">In addition to the specific uses of surveillance technology and commitments to the enhancement of surveillance and data generation which were prominent throughout the prevention policies, there also existed a more subtle surveillance </w:t>
      </w:r>
      <w:r w:rsidR="711E908B" w:rsidRPr="000674B9">
        <w:rPr>
          <w:sz w:val="24"/>
          <w:szCs w:val="24"/>
        </w:rPr>
        <w:t>discourse</w:t>
      </w:r>
      <w:r w:rsidRPr="000674B9">
        <w:rPr>
          <w:sz w:val="24"/>
          <w:szCs w:val="24"/>
        </w:rPr>
        <w:t xml:space="preserve">. Prevention policy documents in Northern Ireland, Scotland and Wales all used similar phrasing, informing </w:t>
      </w:r>
      <w:r w:rsidRPr="000674B9">
        <w:rPr>
          <w:sz w:val="24"/>
          <w:szCs w:val="24"/>
        </w:rPr>
        <w:lastRenderedPageBreak/>
        <w:t xml:space="preserve">readers that suicide prevention was “everyone’s business”. For example, the ministerial </w:t>
      </w:r>
      <w:r w:rsidR="05AA4FD6" w:rsidRPr="000674B9">
        <w:rPr>
          <w:sz w:val="24"/>
          <w:szCs w:val="24"/>
        </w:rPr>
        <w:t>foreword</w:t>
      </w:r>
      <w:r w:rsidRPr="000674B9">
        <w:rPr>
          <w:sz w:val="24"/>
          <w:szCs w:val="24"/>
        </w:rPr>
        <w:t xml:space="preserve"> to the NI2012 document ends with the words “</w:t>
      </w:r>
      <w:r w:rsidRPr="000674B9">
        <w:rPr>
          <w:i/>
          <w:iCs/>
          <w:sz w:val="24"/>
          <w:szCs w:val="24"/>
        </w:rPr>
        <w:t>Suicide prevention is everyone’s business</w:t>
      </w:r>
      <w:r w:rsidRPr="000674B9">
        <w:rPr>
          <w:sz w:val="24"/>
          <w:szCs w:val="24"/>
        </w:rPr>
        <w:t xml:space="preserve">” (4); likewise, a ministerial </w:t>
      </w:r>
      <w:r w:rsidR="3CF2B6D0" w:rsidRPr="000674B9">
        <w:rPr>
          <w:sz w:val="24"/>
          <w:szCs w:val="24"/>
        </w:rPr>
        <w:t xml:space="preserve">foreword </w:t>
      </w:r>
      <w:r w:rsidRPr="000674B9">
        <w:rPr>
          <w:sz w:val="24"/>
          <w:szCs w:val="24"/>
        </w:rPr>
        <w:t>from Scotland claims “</w:t>
      </w:r>
      <w:r w:rsidRPr="000674B9">
        <w:rPr>
          <w:i/>
          <w:iCs/>
          <w:sz w:val="24"/>
          <w:szCs w:val="24"/>
        </w:rPr>
        <w:t>that suicide is preventable, that it is everyone’s business</w:t>
      </w:r>
      <w:r w:rsidRPr="000674B9">
        <w:rPr>
          <w:sz w:val="24"/>
          <w:szCs w:val="24"/>
        </w:rPr>
        <w:t>” (SCOT2013</w:t>
      </w:r>
      <w:r w:rsidR="23383B1B" w:rsidRPr="000674B9">
        <w:rPr>
          <w:sz w:val="24"/>
          <w:szCs w:val="24"/>
        </w:rPr>
        <w:t xml:space="preserve">: </w:t>
      </w:r>
      <w:r w:rsidRPr="000674B9">
        <w:rPr>
          <w:sz w:val="24"/>
          <w:szCs w:val="24"/>
        </w:rPr>
        <w:t xml:space="preserve">1). A focus on identificatory practices within suicide prevention regimes </w:t>
      </w:r>
      <w:r w:rsidR="1A38352A" w:rsidRPr="000674B9">
        <w:rPr>
          <w:sz w:val="24"/>
          <w:szCs w:val="24"/>
        </w:rPr>
        <w:t>is</w:t>
      </w:r>
      <w:r w:rsidRPr="000674B9">
        <w:rPr>
          <w:sz w:val="24"/>
          <w:szCs w:val="24"/>
        </w:rPr>
        <w:t xml:space="preserve"> discussed in the Australian context by East et al, who analysed documents published by both government and charities. East et al found that these documents exhorted the public to play an active role in identifying individuals who are experiencing suicidal thoughts (2021</w:t>
      </w:r>
      <w:r w:rsidR="23383B1B" w:rsidRPr="000674B9">
        <w:rPr>
          <w:sz w:val="24"/>
          <w:szCs w:val="24"/>
        </w:rPr>
        <w:t xml:space="preserve">: </w:t>
      </w:r>
      <w:r w:rsidRPr="000674B9">
        <w:rPr>
          <w:sz w:val="24"/>
          <w:szCs w:val="24"/>
        </w:rPr>
        <w:t xml:space="preserve">184). Such messages may be read as positive and action affirming, emphasising that we all have agency </w:t>
      </w:r>
      <w:r w:rsidR="0D8ED365" w:rsidRPr="000674B9">
        <w:rPr>
          <w:sz w:val="24"/>
          <w:szCs w:val="24"/>
        </w:rPr>
        <w:t>to</w:t>
      </w:r>
      <w:r w:rsidRPr="000674B9">
        <w:rPr>
          <w:sz w:val="24"/>
          <w:szCs w:val="24"/>
        </w:rPr>
        <w:t xml:space="preserve"> prevent suicide. However, in linking prevention with identification, th</w:t>
      </w:r>
      <w:r w:rsidR="467D7C1F" w:rsidRPr="000674B9">
        <w:rPr>
          <w:sz w:val="24"/>
          <w:szCs w:val="24"/>
        </w:rPr>
        <w:t>ey</w:t>
      </w:r>
      <w:r w:rsidRPr="000674B9">
        <w:rPr>
          <w:sz w:val="24"/>
          <w:szCs w:val="24"/>
        </w:rPr>
        <w:t xml:space="preserve"> serve to reinforce a construction of suicide as inherently visible</w:t>
      </w:r>
      <w:r w:rsidR="2974F492" w:rsidRPr="000674B9">
        <w:rPr>
          <w:sz w:val="24"/>
          <w:szCs w:val="24"/>
        </w:rPr>
        <w:t>, framing</w:t>
      </w:r>
      <w:r w:rsidRPr="000674B9">
        <w:rPr>
          <w:sz w:val="24"/>
          <w:szCs w:val="24"/>
        </w:rPr>
        <w:t xml:space="preserve"> the</w:t>
      </w:r>
      <w:r w:rsidR="0F53E1A6" w:rsidRPr="000674B9">
        <w:rPr>
          <w:sz w:val="24"/>
          <w:szCs w:val="24"/>
        </w:rPr>
        <w:t xml:space="preserve"> primary</w:t>
      </w:r>
      <w:r w:rsidRPr="000674B9">
        <w:rPr>
          <w:sz w:val="24"/>
          <w:szCs w:val="24"/>
        </w:rPr>
        <w:t xml:space="preserve"> role of prevention policy as the </w:t>
      </w:r>
      <w:r w:rsidR="6DF1A6AA" w:rsidRPr="000674B9">
        <w:rPr>
          <w:sz w:val="24"/>
          <w:szCs w:val="24"/>
        </w:rPr>
        <w:t>extension</w:t>
      </w:r>
      <w:r w:rsidRPr="000674B9">
        <w:rPr>
          <w:sz w:val="24"/>
          <w:szCs w:val="24"/>
        </w:rPr>
        <w:t xml:space="preserve"> of this visibility. </w:t>
      </w:r>
    </w:p>
    <w:p w14:paraId="7B8F33D1" w14:textId="77777777" w:rsidR="00C61144" w:rsidRDefault="00C61144" w:rsidP="000412FA">
      <w:pPr>
        <w:spacing w:after="0" w:line="360" w:lineRule="auto"/>
        <w:rPr>
          <w:sz w:val="24"/>
          <w:szCs w:val="24"/>
          <w:u w:val="single"/>
        </w:rPr>
      </w:pPr>
    </w:p>
    <w:p w14:paraId="5DD1B191" w14:textId="634224EB" w:rsidR="006B49AD" w:rsidRPr="000674B9" w:rsidRDefault="006B49AD" w:rsidP="000412FA">
      <w:pPr>
        <w:spacing w:after="0" w:line="360" w:lineRule="auto"/>
        <w:rPr>
          <w:sz w:val="24"/>
          <w:szCs w:val="24"/>
          <w:u w:val="single"/>
        </w:rPr>
      </w:pPr>
      <w:r w:rsidRPr="000674B9">
        <w:rPr>
          <w:sz w:val="24"/>
          <w:szCs w:val="24"/>
          <w:u w:val="single"/>
        </w:rPr>
        <w:t>Suicide as visible</w:t>
      </w:r>
    </w:p>
    <w:p w14:paraId="5095EBDB" w14:textId="6BAE23A0" w:rsidR="006B49AD" w:rsidRPr="000674B9" w:rsidRDefault="00380ED3" w:rsidP="000412FA">
      <w:pPr>
        <w:spacing w:after="0" w:line="360" w:lineRule="auto"/>
        <w:jc w:val="both"/>
        <w:rPr>
          <w:sz w:val="24"/>
          <w:szCs w:val="24"/>
        </w:rPr>
      </w:pPr>
      <w:r w:rsidRPr="000674B9">
        <w:rPr>
          <w:sz w:val="24"/>
          <w:szCs w:val="24"/>
        </w:rPr>
        <w:t xml:space="preserve">There is a politics of visibility at the heart of the surveillance prevention approach which frames suicide as </w:t>
      </w:r>
      <w:r w:rsidR="0026206C" w:rsidRPr="000674B9">
        <w:rPr>
          <w:sz w:val="24"/>
          <w:szCs w:val="24"/>
        </w:rPr>
        <w:t>a ‘</w:t>
      </w:r>
      <w:proofErr w:type="spellStart"/>
      <w:r w:rsidR="0026206C" w:rsidRPr="000674B9">
        <w:rPr>
          <w:sz w:val="24"/>
          <w:szCs w:val="24"/>
        </w:rPr>
        <w:t>surveillable</w:t>
      </w:r>
      <w:proofErr w:type="spellEnd"/>
      <w:r w:rsidR="0026206C" w:rsidRPr="000674B9">
        <w:rPr>
          <w:sz w:val="24"/>
          <w:szCs w:val="24"/>
        </w:rPr>
        <w:t xml:space="preserve">’ object, </w:t>
      </w:r>
      <w:r w:rsidRPr="000674B9">
        <w:rPr>
          <w:sz w:val="24"/>
          <w:szCs w:val="24"/>
        </w:rPr>
        <w:t>amenable to observation</w:t>
      </w:r>
      <w:r w:rsidR="53494EB0" w:rsidRPr="000674B9">
        <w:rPr>
          <w:sz w:val="24"/>
          <w:szCs w:val="24"/>
        </w:rPr>
        <w:t>.</w:t>
      </w:r>
      <w:r w:rsidR="006B49AD" w:rsidRPr="000674B9">
        <w:rPr>
          <w:sz w:val="24"/>
          <w:szCs w:val="24"/>
        </w:rPr>
        <w:t xml:space="preserve"> </w:t>
      </w:r>
      <w:r w:rsidR="00BA4975" w:rsidRPr="000674B9">
        <w:rPr>
          <w:sz w:val="24"/>
          <w:szCs w:val="24"/>
        </w:rPr>
        <w:t>T</w:t>
      </w:r>
      <w:r w:rsidR="006B49AD" w:rsidRPr="000674B9">
        <w:rPr>
          <w:sz w:val="24"/>
          <w:szCs w:val="24"/>
        </w:rPr>
        <w:t>hose who are experiencing suicidal distress</w:t>
      </w:r>
      <w:r w:rsidR="00834F16" w:rsidRPr="000674B9">
        <w:rPr>
          <w:sz w:val="24"/>
          <w:szCs w:val="24"/>
        </w:rPr>
        <w:t xml:space="preserve"> are thereby framed</w:t>
      </w:r>
      <w:r w:rsidR="006B49AD" w:rsidRPr="000674B9">
        <w:rPr>
          <w:sz w:val="24"/>
          <w:szCs w:val="24"/>
        </w:rPr>
        <w:t xml:space="preserve"> as unproblematically identifiable to </w:t>
      </w:r>
      <w:r w:rsidR="00BB42AB" w:rsidRPr="000674B9">
        <w:rPr>
          <w:sz w:val="24"/>
          <w:szCs w:val="24"/>
        </w:rPr>
        <w:t>a</w:t>
      </w:r>
      <w:r w:rsidR="006B49AD" w:rsidRPr="000674B9">
        <w:rPr>
          <w:sz w:val="24"/>
          <w:szCs w:val="24"/>
        </w:rPr>
        <w:t xml:space="preserve"> societal gaze. Ceyhan has argued that surveillance</w:t>
      </w:r>
      <w:r w:rsidR="00A4209F" w:rsidRPr="000674B9">
        <w:rPr>
          <w:sz w:val="24"/>
          <w:szCs w:val="24"/>
        </w:rPr>
        <w:t xml:space="preserve"> generally</w:t>
      </w:r>
      <w:r w:rsidR="006B49AD" w:rsidRPr="000674B9">
        <w:rPr>
          <w:sz w:val="24"/>
          <w:szCs w:val="24"/>
        </w:rPr>
        <w:t xml:space="preserve"> takes the “visibility of the </w:t>
      </w:r>
      <w:proofErr w:type="spellStart"/>
      <w:r w:rsidR="006B49AD" w:rsidRPr="000674B9">
        <w:rPr>
          <w:sz w:val="24"/>
          <w:szCs w:val="24"/>
        </w:rPr>
        <w:t>surveilled</w:t>
      </w:r>
      <w:proofErr w:type="spellEnd"/>
      <w:r w:rsidR="006B49AD" w:rsidRPr="000674B9">
        <w:rPr>
          <w:sz w:val="24"/>
          <w:szCs w:val="24"/>
        </w:rPr>
        <w:t xml:space="preserve"> … as seriously as the process of observing, classifying and studying” (2012</w:t>
      </w:r>
      <w:r w:rsidR="004758D7" w:rsidRPr="000674B9">
        <w:rPr>
          <w:sz w:val="24"/>
          <w:szCs w:val="24"/>
        </w:rPr>
        <w:t xml:space="preserve">: </w:t>
      </w:r>
      <w:r w:rsidR="006B49AD" w:rsidRPr="000674B9">
        <w:rPr>
          <w:sz w:val="24"/>
          <w:szCs w:val="24"/>
        </w:rPr>
        <w:t xml:space="preserve">41). </w:t>
      </w:r>
      <w:bookmarkStart w:id="21" w:name="_Hlk95148312"/>
    </w:p>
    <w:bookmarkEnd w:id="21"/>
    <w:p w14:paraId="228604C8" w14:textId="4F847B91" w:rsidR="006B49AD" w:rsidRPr="000674B9" w:rsidRDefault="00CB2A9F" w:rsidP="000412FA">
      <w:pPr>
        <w:autoSpaceDE w:val="0"/>
        <w:autoSpaceDN w:val="0"/>
        <w:adjustRightInd w:val="0"/>
        <w:spacing w:after="0" w:line="360" w:lineRule="auto"/>
        <w:jc w:val="both"/>
        <w:rPr>
          <w:sz w:val="24"/>
          <w:szCs w:val="24"/>
        </w:rPr>
      </w:pPr>
      <w:r w:rsidRPr="000674B9">
        <w:rPr>
          <w:sz w:val="24"/>
          <w:szCs w:val="24"/>
        </w:rPr>
        <w:t>Consequently</w:t>
      </w:r>
      <w:r w:rsidR="006B49AD" w:rsidRPr="000674B9">
        <w:rPr>
          <w:sz w:val="24"/>
          <w:szCs w:val="24"/>
        </w:rPr>
        <w:t>,</w:t>
      </w:r>
      <w:r w:rsidR="00C41FB0" w:rsidRPr="000674B9">
        <w:rPr>
          <w:sz w:val="24"/>
          <w:szCs w:val="24"/>
        </w:rPr>
        <w:t xml:space="preserve"> in this context,</w:t>
      </w:r>
      <w:r w:rsidR="006B49AD" w:rsidRPr="000674B9">
        <w:rPr>
          <w:sz w:val="24"/>
          <w:szCs w:val="24"/>
        </w:rPr>
        <w:t xml:space="preserve"> there is a conscious effort to </w:t>
      </w:r>
      <w:r w:rsidRPr="000674B9">
        <w:rPr>
          <w:sz w:val="24"/>
          <w:szCs w:val="24"/>
        </w:rPr>
        <w:t>train</w:t>
      </w:r>
      <w:r w:rsidR="006B49AD" w:rsidRPr="000674B9">
        <w:rPr>
          <w:sz w:val="24"/>
          <w:szCs w:val="24"/>
        </w:rPr>
        <w:t xml:space="preserve"> people to be able to spot suicide. For example, as part of a specific local intervention action plan, there is a commitment to: </w:t>
      </w:r>
    </w:p>
    <w:p w14:paraId="0A72266E" w14:textId="63C97706" w:rsidR="006B49AD" w:rsidRPr="000674B9" w:rsidRDefault="006B49AD" w:rsidP="00BC2001">
      <w:pPr>
        <w:autoSpaceDE w:val="0"/>
        <w:autoSpaceDN w:val="0"/>
        <w:adjustRightInd w:val="0"/>
        <w:spacing w:after="0" w:line="360" w:lineRule="auto"/>
        <w:ind w:left="567"/>
        <w:jc w:val="both"/>
        <w:rPr>
          <w:sz w:val="24"/>
          <w:szCs w:val="24"/>
        </w:rPr>
      </w:pPr>
      <w:r w:rsidRPr="000674B9">
        <w:rPr>
          <w:i/>
          <w:iCs/>
          <w:sz w:val="24"/>
          <w:szCs w:val="24"/>
        </w:rPr>
        <w:t xml:space="preserve">developing suicide awareness and education or training programmes to teach people </w:t>
      </w:r>
      <w:r w:rsidRPr="000674B9">
        <w:rPr>
          <w:b/>
          <w:bCs/>
          <w:i/>
          <w:iCs/>
          <w:sz w:val="24"/>
          <w:szCs w:val="24"/>
        </w:rPr>
        <w:t>how to recognise and respond to the warning signs for suicide</w:t>
      </w:r>
      <w:r w:rsidRPr="000674B9">
        <w:rPr>
          <w:i/>
          <w:iCs/>
          <w:sz w:val="24"/>
          <w:szCs w:val="24"/>
        </w:rPr>
        <w:t xml:space="preserve"> in themselves or in others </w:t>
      </w:r>
      <w:r w:rsidRPr="000674B9">
        <w:rPr>
          <w:sz w:val="24"/>
          <w:szCs w:val="24"/>
        </w:rPr>
        <w:t>(ENG2012</w:t>
      </w:r>
      <w:r w:rsidR="004758D7" w:rsidRPr="000674B9">
        <w:rPr>
          <w:sz w:val="24"/>
          <w:szCs w:val="24"/>
        </w:rPr>
        <w:t xml:space="preserve">: </w:t>
      </w:r>
      <w:r w:rsidRPr="000674B9">
        <w:rPr>
          <w:sz w:val="24"/>
          <w:szCs w:val="24"/>
        </w:rPr>
        <w:t>29, emphasis added).</w:t>
      </w:r>
    </w:p>
    <w:p w14:paraId="5838FF29" w14:textId="6205FD53" w:rsidR="006B49AD" w:rsidRPr="000674B9" w:rsidRDefault="006B49AD" w:rsidP="000412FA">
      <w:pPr>
        <w:spacing w:after="0" w:line="360" w:lineRule="auto"/>
        <w:jc w:val="both"/>
        <w:rPr>
          <w:sz w:val="24"/>
          <w:szCs w:val="24"/>
        </w:rPr>
      </w:pPr>
      <w:r w:rsidRPr="000674B9">
        <w:rPr>
          <w:sz w:val="24"/>
          <w:szCs w:val="24"/>
        </w:rPr>
        <w:t>Suicide is here constructed as both knowable and visible</w:t>
      </w:r>
      <w:r w:rsidR="000B0B36" w:rsidRPr="000674B9">
        <w:rPr>
          <w:sz w:val="24"/>
          <w:szCs w:val="24"/>
        </w:rPr>
        <w:t xml:space="preserve">, </w:t>
      </w:r>
      <w:r w:rsidR="00450460" w:rsidRPr="000674B9">
        <w:rPr>
          <w:sz w:val="24"/>
          <w:szCs w:val="24"/>
        </w:rPr>
        <w:t>resulting in a related ima</w:t>
      </w:r>
      <w:r w:rsidR="00143A8B" w:rsidRPr="000674B9">
        <w:rPr>
          <w:sz w:val="24"/>
          <w:szCs w:val="24"/>
        </w:rPr>
        <w:t>gining within prevention policy of a certain type of</w:t>
      </w:r>
      <w:r w:rsidRPr="000674B9">
        <w:rPr>
          <w:sz w:val="24"/>
          <w:szCs w:val="24"/>
        </w:rPr>
        <w:t xml:space="preserve"> idealised and </w:t>
      </w:r>
      <w:proofErr w:type="spellStart"/>
      <w:r w:rsidRPr="000674B9">
        <w:rPr>
          <w:sz w:val="24"/>
          <w:szCs w:val="24"/>
        </w:rPr>
        <w:t>visibilised</w:t>
      </w:r>
      <w:proofErr w:type="spellEnd"/>
      <w:r w:rsidRPr="000674B9">
        <w:rPr>
          <w:sz w:val="24"/>
          <w:szCs w:val="24"/>
        </w:rPr>
        <w:t xml:space="preserve"> suicidal subject being</w:t>
      </w:r>
      <w:r w:rsidR="3202F1A6" w:rsidRPr="000674B9">
        <w:rPr>
          <w:sz w:val="24"/>
          <w:szCs w:val="24"/>
        </w:rPr>
        <w:t xml:space="preserve"> imagined</w:t>
      </w:r>
      <w:r w:rsidRPr="000674B9">
        <w:rPr>
          <w:sz w:val="24"/>
          <w:szCs w:val="24"/>
        </w:rPr>
        <w:t>. Th</w:t>
      </w:r>
      <w:r w:rsidR="00331A54" w:rsidRPr="000674B9">
        <w:rPr>
          <w:sz w:val="24"/>
          <w:szCs w:val="24"/>
        </w:rPr>
        <w:t>is</w:t>
      </w:r>
      <w:r w:rsidRPr="000674B9">
        <w:rPr>
          <w:sz w:val="24"/>
          <w:szCs w:val="24"/>
        </w:rPr>
        <w:t xml:space="preserve"> subject emits "warning signs”, signals which we can all be trained to identify. </w:t>
      </w:r>
      <w:r w:rsidR="008928AD" w:rsidRPr="000674B9">
        <w:rPr>
          <w:sz w:val="24"/>
          <w:szCs w:val="24"/>
        </w:rPr>
        <w:t>This</w:t>
      </w:r>
      <w:r w:rsidR="00160623" w:rsidRPr="000674B9">
        <w:rPr>
          <w:sz w:val="24"/>
          <w:szCs w:val="24"/>
        </w:rPr>
        <w:t xml:space="preserve"> </w:t>
      </w:r>
      <w:r w:rsidR="001E06D1" w:rsidRPr="000674B9">
        <w:rPr>
          <w:sz w:val="24"/>
          <w:szCs w:val="24"/>
        </w:rPr>
        <w:t>representation</w:t>
      </w:r>
      <w:r w:rsidR="008928AD" w:rsidRPr="000674B9">
        <w:rPr>
          <w:sz w:val="24"/>
          <w:szCs w:val="24"/>
        </w:rPr>
        <w:t xml:space="preserve"> resonates with Morris</w:t>
      </w:r>
      <w:r w:rsidR="00CA79E7" w:rsidRPr="000674B9">
        <w:rPr>
          <w:sz w:val="24"/>
          <w:szCs w:val="24"/>
        </w:rPr>
        <w:t xml:space="preserve">’ </w:t>
      </w:r>
      <w:r w:rsidR="22A7F5EA" w:rsidRPr="000674B9">
        <w:rPr>
          <w:sz w:val="24"/>
          <w:szCs w:val="24"/>
        </w:rPr>
        <w:t>critique of suicide prevention training</w:t>
      </w:r>
      <w:r w:rsidRPr="000674B9">
        <w:rPr>
          <w:sz w:val="24"/>
          <w:szCs w:val="24"/>
        </w:rPr>
        <w:t xml:space="preserve"> </w:t>
      </w:r>
      <w:r w:rsidR="4311A811" w:rsidRPr="000674B9">
        <w:rPr>
          <w:sz w:val="24"/>
          <w:szCs w:val="24"/>
        </w:rPr>
        <w:t xml:space="preserve">in which he argues that there is a </w:t>
      </w:r>
      <w:r w:rsidRPr="000674B9">
        <w:rPr>
          <w:sz w:val="24"/>
          <w:szCs w:val="24"/>
        </w:rPr>
        <w:t xml:space="preserve">knowledge/power relation </w:t>
      </w:r>
      <w:r w:rsidR="790E2D23" w:rsidRPr="000674B9">
        <w:rPr>
          <w:sz w:val="24"/>
          <w:szCs w:val="24"/>
        </w:rPr>
        <w:t>which</w:t>
      </w:r>
      <w:r w:rsidR="360225DF" w:rsidRPr="000674B9">
        <w:rPr>
          <w:sz w:val="24"/>
          <w:szCs w:val="24"/>
        </w:rPr>
        <w:t xml:space="preserve"> c</w:t>
      </w:r>
      <w:r w:rsidR="624EDBFE" w:rsidRPr="000674B9">
        <w:rPr>
          <w:sz w:val="24"/>
          <w:szCs w:val="24"/>
        </w:rPr>
        <w:t>onstructs</w:t>
      </w:r>
      <w:r w:rsidRPr="000674B9">
        <w:rPr>
          <w:sz w:val="24"/>
          <w:szCs w:val="24"/>
        </w:rPr>
        <w:t xml:space="preserve"> suicide</w:t>
      </w:r>
      <w:r w:rsidR="29CCB1F1" w:rsidRPr="000674B9">
        <w:rPr>
          <w:sz w:val="24"/>
          <w:szCs w:val="24"/>
        </w:rPr>
        <w:t xml:space="preserve"> as</w:t>
      </w:r>
      <w:r w:rsidRPr="000674B9">
        <w:rPr>
          <w:sz w:val="24"/>
          <w:szCs w:val="24"/>
        </w:rPr>
        <w:t xml:space="preserve"> visible through</w:t>
      </w:r>
      <w:r w:rsidR="7F8F949A" w:rsidRPr="000674B9">
        <w:rPr>
          <w:sz w:val="24"/>
          <w:szCs w:val="24"/>
        </w:rPr>
        <w:t xml:space="preserve"> the</w:t>
      </w:r>
      <w:r w:rsidRPr="000674B9">
        <w:rPr>
          <w:sz w:val="24"/>
          <w:szCs w:val="24"/>
        </w:rPr>
        <w:t xml:space="preserve"> recognition and interpretation of specific warning signs</w:t>
      </w:r>
      <w:r w:rsidR="54F92BB9" w:rsidRPr="000674B9">
        <w:rPr>
          <w:sz w:val="24"/>
          <w:szCs w:val="24"/>
        </w:rPr>
        <w:t xml:space="preserve"> which</w:t>
      </w:r>
      <w:r w:rsidR="3984A70F" w:rsidRPr="000674B9">
        <w:rPr>
          <w:sz w:val="24"/>
          <w:szCs w:val="24"/>
        </w:rPr>
        <w:t xml:space="preserve"> claim</w:t>
      </w:r>
      <w:r w:rsidR="54F92BB9" w:rsidRPr="000674B9">
        <w:rPr>
          <w:sz w:val="24"/>
          <w:szCs w:val="24"/>
        </w:rPr>
        <w:t xml:space="preserve"> </w:t>
      </w:r>
      <w:r w:rsidRPr="000674B9">
        <w:rPr>
          <w:sz w:val="24"/>
          <w:szCs w:val="24"/>
        </w:rPr>
        <w:t>to “make the suicidal subject knowable and recognizable” (Morris, 2016</w:t>
      </w:r>
      <w:r w:rsidR="004758D7" w:rsidRPr="000674B9">
        <w:rPr>
          <w:sz w:val="24"/>
          <w:szCs w:val="24"/>
        </w:rPr>
        <w:t xml:space="preserve">: </w:t>
      </w:r>
      <w:r w:rsidRPr="000674B9">
        <w:rPr>
          <w:sz w:val="24"/>
          <w:szCs w:val="24"/>
        </w:rPr>
        <w:t>85). The surveillance approach is predicated upon framing the identification of a suicidal subject as unproblematic</w:t>
      </w:r>
      <w:r w:rsidR="0809D909" w:rsidRPr="000674B9">
        <w:rPr>
          <w:sz w:val="24"/>
          <w:szCs w:val="24"/>
        </w:rPr>
        <w:t>,</w:t>
      </w:r>
      <w:r w:rsidRPr="000674B9">
        <w:rPr>
          <w:sz w:val="24"/>
          <w:szCs w:val="24"/>
        </w:rPr>
        <w:t xml:space="preserve"> </w:t>
      </w:r>
      <w:r w:rsidR="2275466E" w:rsidRPr="000674B9">
        <w:rPr>
          <w:sz w:val="24"/>
          <w:szCs w:val="24"/>
        </w:rPr>
        <w:t>assuring</w:t>
      </w:r>
      <w:r w:rsidRPr="000674B9">
        <w:rPr>
          <w:sz w:val="24"/>
          <w:szCs w:val="24"/>
        </w:rPr>
        <w:t xml:space="preserve"> us </w:t>
      </w:r>
      <w:r w:rsidRPr="000674B9">
        <w:rPr>
          <w:sz w:val="24"/>
          <w:szCs w:val="24"/>
        </w:rPr>
        <w:lastRenderedPageBreak/>
        <w:t>that we can, and we will, be able to know and recognise the suicidal subject through certain knowable warning signs. For example, “</w:t>
      </w:r>
      <w:r w:rsidRPr="000674B9">
        <w:rPr>
          <w:i/>
          <w:iCs/>
          <w:sz w:val="24"/>
          <w:szCs w:val="24"/>
        </w:rPr>
        <w:t xml:space="preserve">The majority of suicides have been preceded by warning signs…it is important to understand what </w:t>
      </w:r>
      <w:r w:rsidRPr="000674B9">
        <w:rPr>
          <w:b/>
          <w:bCs/>
          <w:i/>
          <w:iCs/>
          <w:sz w:val="24"/>
          <w:szCs w:val="24"/>
        </w:rPr>
        <w:t>the warning signs are and look out for them</w:t>
      </w:r>
      <w:r w:rsidRPr="000674B9">
        <w:rPr>
          <w:sz w:val="24"/>
          <w:szCs w:val="24"/>
        </w:rPr>
        <w:t>” (NI2016</w:t>
      </w:r>
      <w:r w:rsidR="004758D7" w:rsidRPr="000674B9">
        <w:rPr>
          <w:sz w:val="24"/>
          <w:szCs w:val="24"/>
        </w:rPr>
        <w:t xml:space="preserve">: </w:t>
      </w:r>
      <w:r w:rsidRPr="000674B9">
        <w:rPr>
          <w:sz w:val="24"/>
          <w:szCs w:val="24"/>
        </w:rPr>
        <w:t>16</w:t>
      </w:r>
      <w:r w:rsidR="00817AB1" w:rsidRPr="000674B9">
        <w:rPr>
          <w:sz w:val="24"/>
          <w:szCs w:val="24"/>
        </w:rPr>
        <w:t>, emphasis added</w:t>
      </w:r>
      <w:r w:rsidRPr="000674B9">
        <w:rPr>
          <w:sz w:val="24"/>
          <w:szCs w:val="24"/>
        </w:rPr>
        <w:t xml:space="preserve">). </w:t>
      </w:r>
      <w:r w:rsidR="007622DD" w:rsidRPr="000674B9">
        <w:rPr>
          <w:sz w:val="24"/>
          <w:szCs w:val="24"/>
        </w:rPr>
        <w:t>The policies imply that, through training combined with the collection of data, suicide can be made visible and prevented; professionals and the wider public can be trained to identify suicidal behaviours/warning signs. For example, “</w:t>
      </w:r>
      <w:r w:rsidR="007622DD" w:rsidRPr="000674B9">
        <w:rPr>
          <w:i/>
          <w:iCs/>
          <w:sz w:val="24"/>
          <w:szCs w:val="24"/>
        </w:rPr>
        <w:t xml:space="preserve">educational providers (both at schools and colleges/universities) </w:t>
      </w:r>
      <w:r w:rsidR="007622DD" w:rsidRPr="000674B9">
        <w:rPr>
          <w:b/>
          <w:bCs/>
          <w:i/>
          <w:iCs/>
          <w:sz w:val="24"/>
          <w:szCs w:val="24"/>
        </w:rPr>
        <w:t>have an important role in identifying</w:t>
      </w:r>
      <w:r w:rsidR="007622DD" w:rsidRPr="000674B9">
        <w:rPr>
          <w:i/>
          <w:iCs/>
          <w:sz w:val="24"/>
          <w:szCs w:val="24"/>
        </w:rPr>
        <w:t xml:space="preserve"> and supporting at-risk young people</w:t>
      </w:r>
      <w:r w:rsidR="007622DD" w:rsidRPr="000674B9">
        <w:rPr>
          <w:sz w:val="24"/>
          <w:szCs w:val="24"/>
        </w:rPr>
        <w:t xml:space="preserve">” (SCOT2018: 16, emphasis added).  </w:t>
      </w:r>
      <w:r w:rsidRPr="000674B9">
        <w:rPr>
          <w:sz w:val="24"/>
          <w:szCs w:val="24"/>
        </w:rPr>
        <w:t>This is reinforced by the continued and consistent use of the phrase "suicide prevention is everyone’s business" (see above), which encourages a form of disciplinary surveillance, an ever</w:t>
      </w:r>
      <w:r w:rsidR="2D31CB00" w:rsidRPr="000674B9">
        <w:rPr>
          <w:sz w:val="24"/>
          <w:szCs w:val="24"/>
        </w:rPr>
        <w:t xml:space="preserve"> </w:t>
      </w:r>
      <w:r w:rsidRPr="000674B9">
        <w:rPr>
          <w:sz w:val="24"/>
          <w:szCs w:val="24"/>
        </w:rPr>
        <w:t>vigilant, ever</w:t>
      </w:r>
      <w:r w:rsidR="220E7AA2" w:rsidRPr="000674B9">
        <w:rPr>
          <w:sz w:val="24"/>
          <w:szCs w:val="24"/>
        </w:rPr>
        <w:t xml:space="preserve"> </w:t>
      </w:r>
      <w:r w:rsidRPr="000674B9">
        <w:rPr>
          <w:sz w:val="24"/>
          <w:szCs w:val="24"/>
        </w:rPr>
        <w:t xml:space="preserve">watchful population. Suicide is the object of this gaze, </w:t>
      </w:r>
      <w:r w:rsidR="00241398" w:rsidRPr="000674B9">
        <w:rPr>
          <w:sz w:val="24"/>
          <w:szCs w:val="24"/>
        </w:rPr>
        <w:t xml:space="preserve">with communities encouraged to </w:t>
      </w:r>
      <w:r w:rsidRPr="000674B9">
        <w:rPr>
          <w:sz w:val="24"/>
          <w:szCs w:val="24"/>
        </w:rPr>
        <w:t>participate in their own self-surveillance and self-monitoring (Ajana, 2007</w:t>
      </w:r>
      <w:r w:rsidR="004758D7" w:rsidRPr="000674B9">
        <w:rPr>
          <w:sz w:val="24"/>
          <w:szCs w:val="24"/>
        </w:rPr>
        <w:t xml:space="preserve">: </w:t>
      </w:r>
      <w:r w:rsidRPr="000674B9">
        <w:rPr>
          <w:sz w:val="24"/>
          <w:szCs w:val="24"/>
        </w:rPr>
        <w:t>2</w:t>
      </w:r>
      <w:r w:rsidR="00241398" w:rsidRPr="000674B9">
        <w:rPr>
          <w:sz w:val="24"/>
          <w:szCs w:val="24"/>
        </w:rPr>
        <w:t>)</w:t>
      </w:r>
      <w:r w:rsidRPr="000674B9">
        <w:rPr>
          <w:sz w:val="24"/>
          <w:szCs w:val="24"/>
        </w:rPr>
        <w:t xml:space="preserve">. </w:t>
      </w:r>
    </w:p>
    <w:p w14:paraId="1DA1A063" w14:textId="13309988" w:rsidR="006B49AD" w:rsidRPr="000674B9" w:rsidRDefault="006B49AD" w:rsidP="000412FA">
      <w:pPr>
        <w:spacing w:after="0" w:line="360" w:lineRule="auto"/>
        <w:jc w:val="both"/>
        <w:rPr>
          <w:sz w:val="24"/>
          <w:szCs w:val="24"/>
        </w:rPr>
      </w:pPr>
      <w:r w:rsidRPr="000674B9">
        <w:rPr>
          <w:sz w:val="24"/>
          <w:szCs w:val="24"/>
        </w:rPr>
        <w:t xml:space="preserve">There </w:t>
      </w:r>
      <w:r w:rsidR="00965461" w:rsidRPr="000674B9">
        <w:rPr>
          <w:sz w:val="24"/>
          <w:szCs w:val="24"/>
        </w:rPr>
        <w:t>is</w:t>
      </w:r>
      <w:r w:rsidRPr="000674B9">
        <w:rPr>
          <w:sz w:val="24"/>
          <w:szCs w:val="24"/>
        </w:rPr>
        <w:t xml:space="preserve"> a</w:t>
      </w:r>
      <w:r w:rsidR="00161566" w:rsidRPr="000674B9">
        <w:rPr>
          <w:sz w:val="24"/>
          <w:szCs w:val="24"/>
        </w:rPr>
        <w:t>lso a</w:t>
      </w:r>
      <w:r w:rsidRPr="000674B9">
        <w:rPr>
          <w:sz w:val="24"/>
          <w:szCs w:val="24"/>
        </w:rPr>
        <w:t xml:space="preserve"> broader politics of visibility within the surveillance approach to prevention, one which is explicitly stated in the foreword to the England 2012 policy document by Professor Louis Appleby, Chair of the National Suicide Prevention Strategy Advisory Group, who wrote that:</w:t>
      </w:r>
    </w:p>
    <w:p w14:paraId="5C92BD4C" w14:textId="1A3AA09B" w:rsidR="006B49AD" w:rsidRPr="000674B9" w:rsidRDefault="006B49AD" w:rsidP="000412FA">
      <w:pPr>
        <w:spacing w:after="0" w:line="360" w:lineRule="auto"/>
        <w:ind w:left="567"/>
        <w:jc w:val="both"/>
        <w:rPr>
          <w:sz w:val="24"/>
          <w:szCs w:val="24"/>
        </w:rPr>
      </w:pPr>
      <w:r w:rsidRPr="000674B9">
        <w:rPr>
          <w:i/>
          <w:iCs/>
          <w:sz w:val="24"/>
          <w:szCs w:val="24"/>
        </w:rPr>
        <w:t xml:space="preserve">In identifying the high-risk groups who are priorities for prevention (action 1), </w:t>
      </w:r>
      <w:r w:rsidRPr="000674B9">
        <w:rPr>
          <w:b/>
          <w:bCs/>
          <w:i/>
          <w:iCs/>
          <w:sz w:val="24"/>
          <w:szCs w:val="24"/>
        </w:rPr>
        <w:t>we have selected only those whose suicide rates can be monitored</w:t>
      </w:r>
      <w:r w:rsidRPr="000674B9">
        <w:rPr>
          <w:i/>
          <w:iCs/>
          <w:sz w:val="24"/>
          <w:szCs w:val="24"/>
        </w:rPr>
        <w:t xml:space="preserve"> – this is essential if we are to report on what the strategy achieves</w:t>
      </w:r>
      <w:r w:rsidRPr="000674B9">
        <w:rPr>
          <w:sz w:val="24"/>
          <w:szCs w:val="24"/>
        </w:rPr>
        <w:t xml:space="preserve"> (Eng2012</w:t>
      </w:r>
      <w:r w:rsidR="004758D7" w:rsidRPr="000674B9">
        <w:rPr>
          <w:sz w:val="24"/>
          <w:szCs w:val="24"/>
        </w:rPr>
        <w:t xml:space="preserve">: </w:t>
      </w:r>
      <w:r w:rsidRPr="000674B9">
        <w:rPr>
          <w:sz w:val="24"/>
          <w:szCs w:val="24"/>
        </w:rPr>
        <w:t>4</w:t>
      </w:r>
      <w:r w:rsidR="00817AB1" w:rsidRPr="000674B9">
        <w:rPr>
          <w:sz w:val="24"/>
          <w:szCs w:val="24"/>
        </w:rPr>
        <w:t>, emphasis added</w:t>
      </w:r>
      <w:r w:rsidRPr="000674B9">
        <w:rPr>
          <w:sz w:val="24"/>
          <w:szCs w:val="24"/>
        </w:rPr>
        <w:t xml:space="preserve">). </w:t>
      </w:r>
    </w:p>
    <w:p w14:paraId="0474E375" w14:textId="524A6E00" w:rsidR="006B49AD" w:rsidRPr="000674B9" w:rsidRDefault="006B49AD" w:rsidP="000412FA">
      <w:pPr>
        <w:spacing w:after="0" w:line="360" w:lineRule="auto"/>
        <w:jc w:val="both"/>
        <w:rPr>
          <w:sz w:val="24"/>
          <w:szCs w:val="24"/>
        </w:rPr>
      </w:pPr>
      <w:r w:rsidRPr="000674B9">
        <w:rPr>
          <w:sz w:val="24"/>
          <w:szCs w:val="24"/>
        </w:rPr>
        <w:t xml:space="preserve">This statement demonstrates how groups are only prioritised for prevention if they are deemed amenable to monitoring. The groups which are prioritised for specialist interventions are selected based on their perceived visibility, on how effectively the state and its agencies believe that they can gather data, </w:t>
      </w:r>
      <w:r w:rsidR="005A5999" w:rsidRPr="000674B9">
        <w:rPr>
          <w:sz w:val="24"/>
          <w:szCs w:val="24"/>
        </w:rPr>
        <w:t>categorise,</w:t>
      </w:r>
      <w:r w:rsidRPr="000674B9">
        <w:rPr>
          <w:sz w:val="24"/>
          <w:szCs w:val="24"/>
        </w:rPr>
        <w:t xml:space="preserve"> and monitor. Indeed, </w:t>
      </w:r>
      <w:r w:rsidR="00E42033" w:rsidRPr="000674B9">
        <w:rPr>
          <w:sz w:val="24"/>
          <w:szCs w:val="24"/>
        </w:rPr>
        <w:t>because</w:t>
      </w:r>
      <w:r w:rsidRPr="000674B9">
        <w:rPr>
          <w:sz w:val="24"/>
          <w:szCs w:val="24"/>
        </w:rPr>
        <w:t xml:space="preserve"> </w:t>
      </w:r>
      <w:r w:rsidR="00E42033" w:rsidRPr="000674B9">
        <w:rPr>
          <w:sz w:val="24"/>
          <w:szCs w:val="24"/>
        </w:rPr>
        <w:t>of this</w:t>
      </w:r>
      <w:r w:rsidRPr="000674B9">
        <w:rPr>
          <w:sz w:val="24"/>
          <w:szCs w:val="24"/>
        </w:rPr>
        <w:t xml:space="preserve"> surveillance driven risk management approach there comes the temptation to collect data which is available and collectable rather than to search for data that is </w:t>
      </w:r>
      <w:proofErr w:type="gramStart"/>
      <w:r w:rsidRPr="000674B9">
        <w:rPr>
          <w:sz w:val="24"/>
          <w:szCs w:val="24"/>
        </w:rPr>
        <w:t>actually relevant</w:t>
      </w:r>
      <w:proofErr w:type="gramEnd"/>
      <w:r w:rsidRPr="000674B9">
        <w:rPr>
          <w:sz w:val="24"/>
          <w:szCs w:val="24"/>
        </w:rPr>
        <w:t xml:space="preserve"> or useful (Power, 2004, p.30). Some groups “</w:t>
      </w:r>
      <w:r w:rsidRPr="000674B9">
        <w:rPr>
          <w:b/>
          <w:bCs/>
          <w:i/>
          <w:iCs/>
          <w:sz w:val="24"/>
          <w:szCs w:val="24"/>
        </w:rPr>
        <w:t>whose risk is hard to measure or monitor</w:t>
      </w:r>
      <w:r w:rsidRPr="000674B9">
        <w:rPr>
          <w:i/>
          <w:iCs/>
          <w:sz w:val="24"/>
          <w:szCs w:val="24"/>
        </w:rPr>
        <w:t>, such as minority ethnic communities</w:t>
      </w:r>
      <w:r w:rsidRPr="000674B9">
        <w:rPr>
          <w:sz w:val="24"/>
          <w:szCs w:val="24"/>
        </w:rPr>
        <w:t>” (Eng2012</w:t>
      </w:r>
      <w:r w:rsidR="004758D7" w:rsidRPr="000674B9">
        <w:rPr>
          <w:sz w:val="24"/>
          <w:szCs w:val="24"/>
        </w:rPr>
        <w:t xml:space="preserve">: </w:t>
      </w:r>
      <w:r w:rsidRPr="000674B9">
        <w:rPr>
          <w:sz w:val="24"/>
          <w:szCs w:val="24"/>
        </w:rPr>
        <w:t xml:space="preserve">4, emphasis added) were largely placed outside of categorisations, and thus, outside of, and peripheral to, the policy gaze. Whilst there is some acknowledgement that provisions for minority ethnic communities </w:t>
      </w:r>
      <w:r w:rsidR="007D2094" w:rsidRPr="000674B9">
        <w:rPr>
          <w:sz w:val="24"/>
          <w:szCs w:val="24"/>
        </w:rPr>
        <w:t xml:space="preserve">are </w:t>
      </w:r>
      <w:r w:rsidR="0009278E" w:rsidRPr="000674B9">
        <w:rPr>
          <w:sz w:val="24"/>
          <w:szCs w:val="24"/>
        </w:rPr>
        <w:t>in</w:t>
      </w:r>
      <w:r w:rsidRPr="000674B9">
        <w:rPr>
          <w:sz w:val="24"/>
          <w:szCs w:val="24"/>
        </w:rPr>
        <w:t>adequate (NI2012</w:t>
      </w:r>
      <w:r w:rsidR="004758D7" w:rsidRPr="000674B9">
        <w:rPr>
          <w:sz w:val="24"/>
          <w:szCs w:val="24"/>
        </w:rPr>
        <w:t xml:space="preserve">: </w:t>
      </w:r>
      <w:r w:rsidRPr="000674B9">
        <w:rPr>
          <w:sz w:val="24"/>
          <w:szCs w:val="24"/>
        </w:rPr>
        <w:t xml:space="preserve">74), within the documents we examined there appeared to be little attempt to strategize interventions or increase visibility of these groups. Indeed, </w:t>
      </w:r>
      <w:r w:rsidR="008C1901" w:rsidRPr="000674B9">
        <w:rPr>
          <w:sz w:val="24"/>
          <w:szCs w:val="24"/>
        </w:rPr>
        <w:t xml:space="preserve">in the </w:t>
      </w:r>
      <w:r w:rsidR="000B7491" w:rsidRPr="000674B9">
        <w:rPr>
          <w:sz w:val="24"/>
          <w:szCs w:val="24"/>
        </w:rPr>
        <w:t>period</w:t>
      </w:r>
      <w:r w:rsidR="008C1901" w:rsidRPr="000674B9">
        <w:rPr>
          <w:sz w:val="24"/>
          <w:szCs w:val="24"/>
        </w:rPr>
        <w:t xml:space="preserve"> we studied</w:t>
      </w:r>
      <w:r w:rsidRPr="000674B9">
        <w:rPr>
          <w:sz w:val="24"/>
          <w:szCs w:val="24"/>
        </w:rPr>
        <w:t xml:space="preserve">, ethnicity was not recorded on death certificates and thus ethnicity and suicide could not be made </w:t>
      </w:r>
      <w:r w:rsidRPr="000674B9">
        <w:rPr>
          <w:sz w:val="24"/>
          <w:szCs w:val="24"/>
        </w:rPr>
        <w:lastRenderedPageBreak/>
        <w:t>visible, unlike male suicide for example (Yue, 2021</w:t>
      </w:r>
      <w:r w:rsidR="004758D7" w:rsidRPr="000674B9">
        <w:rPr>
          <w:sz w:val="24"/>
          <w:szCs w:val="24"/>
        </w:rPr>
        <w:t xml:space="preserve">: </w:t>
      </w:r>
      <w:r w:rsidRPr="000674B9">
        <w:rPr>
          <w:sz w:val="24"/>
          <w:szCs w:val="24"/>
        </w:rPr>
        <w:t xml:space="preserve">2). </w:t>
      </w:r>
      <w:r w:rsidR="00BD5E72">
        <w:rPr>
          <w:sz w:val="24"/>
          <w:szCs w:val="24"/>
        </w:rPr>
        <w:t>Indeed, i</w:t>
      </w:r>
      <w:r w:rsidRPr="000674B9">
        <w:rPr>
          <w:sz w:val="24"/>
          <w:szCs w:val="24"/>
        </w:rPr>
        <w:t xml:space="preserve">t has only been </w:t>
      </w:r>
      <w:r w:rsidR="008C1901" w:rsidRPr="000674B9">
        <w:rPr>
          <w:sz w:val="24"/>
          <w:szCs w:val="24"/>
        </w:rPr>
        <w:t>since 2021</w:t>
      </w:r>
      <w:r w:rsidRPr="000674B9">
        <w:rPr>
          <w:sz w:val="24"/>
          <w:szCs w:val="24"/>
        </w:rPr>
        <w:t xml:space="preserve"> that the ONS has released information on ethnicity and suicide, despite gaps in knowledge being recognised as far back as the England 2012 policy document. </w:t>
      </w:r>
    </w:p>
    <w:p w14:paraId="1DE35481" w14:textId="6F14B0C9" w:rsidR="00945483" w:rsidRPr="000674B9" w:rsidRDefault="00945483" w:rsidP="00C61144">
      <w:pPr>
        <w:spacing w:after="0" w:line="360" w:lineRule="auto"/>
        <w:ind w:firstLine="567"/>
        <w:jc w:val="both"/>
        <w:rPr>
          <w:sz w:val="24"/>
          <w:szCs w:val="24"/>
        </w:rPr>
      </w:pPr>
      <w:r w:rsidRPr="000674B9">
        <w:rPr>
          <w:sz w:val="24"/>
          <w:szCs w:val="24"/>
        </w:rPr>
        <w:t xml:space="preserve">Whilst some of the policies acknowledge contextual factors such as deprivation as being relevant to suicide, </w:t>
      </w:r>
      <w:r w:rsidR="7148A5A5" w:rsidRPr="000674B9">
        <w:rPr>
          <w:sz w:val="24"/>
          <w:szCs w:val="24"/>
        </w:rPr>
        <w:t>frequently</w:t>
      </w:r>
      <w:r w:rsidRPr="000674B9">
        <w:rPr>
          <w:sz w:val="24"/>
          <w:szCs w:val="24"/>
        </w:rPr>
        <w:t xml:space="preserve"> the policies pull back from</w:t>
      </w:r>
      <w:r w:rsidR="00454F2E" w:rsidRPr="000674B9">
        <w:rPr>
          <w:sz w:val="24"/>
          <w:szCs w:val="24"/>
        </w:rPr>
        <w:t xml:space="preserve"> specifying</w:t>
      </w:r>
      <w:r w:rsidRPr="000674B9">
        <w:rPr>
          <w:sz w:val="24"/>
          <w:szCs w:val="24"/>
        </w:rPr>
        <w:t xml:space="preserve"> actions or commitments to </w:t>
      </w:r>
      <w:r w:rsidR="00454F2E" w:rsidRPr="000674B9">
        <w:rPr>
          <w:sz w:val="24"/>
          <w:szCs w:val="24"/>
        </w:rPr>
        <w:t>actual</w:t>
      </w:r>
      <w:r w:rsidRPr="000674B9">
        <w:rPr>
          <w:sz w:val="24"/>
          <w:szCs w:val="24"/>
        </w:rPr>
        <w:t xml:space="preserve"> economic and social changes</w:t>
      </w:r>
      <w:r w:rsidR="00A36DE4" w:rsidRPr="000674B9">
        <w:rPr>
          <w:sz w:val="24"/>
          <w:szCs w:val="24"/>
        </w:rPr>
        <w:t>,</w:t>
      </w:r>
      <w:r w:rsidRPr="000674B9">
        <w:rPr>
          <w:sz w:val="24"/>
          <w:szCs w:val="24"/>
        </w:rPr>
        <w:t xml:space="preserve"> instead favouring </w:t>
      </w:r>
      <w:r w:rsidR="00454F2E" w:rsidRPr="000674B9">
        <w:rPr>
          <w:sz w:val="24"/>
          <w:szCs w:val="24"/>
        </w:rPr>
        <w:t xml:space="preserve">ever </w:t>
      </w:r>
      <w:r w:rsidRPr="000674B9">
        <w:rPr>
          <w:sz w:val="24"/>
          <w:szCs w:val="24"/>
        </w:rPr>
        <w:t>more</w:t>
      </w:r>
      <w:r w:rsidR="1D596A29" w:rsidRPr="000674B9">
        <w:rPr>
          <w:sz w:val="24"/>
          <w:szCs w:val="24"/>
        </w:rPr>
        <w:t>,</w:t>
      </w:r>
      <w:r w:rsidRPr="000674B9">
        <w:rPr>
          <w:sz w:val="24"/>
          <w:szCs w:val="24"/>
        </w:rPr>
        <w:t xml:space="preserve"> and enhanced surveillance</w:t>
      </w:r>
      <w:r w:rsidR="00ED4EAD" w:rsidRPr="000674B9">
        <w:rPr>
          <w:sz w:val="24"/>
          <w:szCs w:val="24"/>
        </w:rPr>
        <w:t xml:space="preserve">, seemingly as an </w:t>
      </w:r>
      <w:proofErr w:type="gramStart"/>
      <w:r w:rsidR="00ED4EAD" w:rsidRPr="000674B9">
        <w:rPr>
          <w:sz w:val="24"/>
          <w:szCs w:val="24"/>
        </w:rPr>
        <w:t>end in itself</w:t>
      </w:r>
      <w:proofErr w:type="gramEnd"/>
      <w:r w:rsidRPr="000674B9">
        <w:rPr>
          <w:sz w:val="24"/>
          <w:szCs w:val="24"/>
        </w:rPr>
        <w:t>. This can clearly be seen in discussions of training, which are prominent within the documents and build directly upon the surveillance approach. In a Scottish policy document, there is a focus on enhancing training for staff of various frontline services:</w:t>
      </w:r>
    </w:p>
    <w:p w14:paraId="352D8DC3" w14:textId="176B262C" w:rsidR="00945483" w:rsidRPr="000674B9" w:rsidRDefault="00945483" w:rsidP="000412FA">
      <w:pPr>
        <w:autoSpaceDE w:val="0"/>
        <w:autoSpaceDN w:val="0"/>
        <w:adjustRightInd w:val="0"/>
        <w:spacing w:after="0" w:line="360" w:lineRule="auto"/>
        <w:ind w:left="567"/>
        <w:jc w:val="both"/>
        <w:rPr>
          <w:rFonts w:cstheme="minorHAnsi"/>
          <w:sz w:val="24"/>
          <w:szCs w:val="24"/>
        </w:rPr>
      </w:pPr>
      <w:r w:rsidRPr="000674B9">
        <w:rPr>
          <w:rFonts w:cstheme="minorHAnsi"/>
          <w:i/>
          <w:iCs/>
          <w:sz w:val="24"/>
          <w:szCs w:val="24"/>
        </w:rPr>
        <w:t xml:space="preserve">training for social security staff will enable them </w:t>
      </w:r>
      <w:r w:rsidRPr="000674B9">
        <w:rPr>
          <w:rFonts w:cstheme="minorHAnsi"/>
          <w:b/>
          <w:bCs/>
          <w:i/>
          <w:iCs/>
          <w:sz w:val="24"/>
          <w:szCs w:val="24"/>
        </w:rPr>
        <w:t>to recognise signs of distress</w:t>
      </w:r>
      <w:r w:rsidRPr="000674B9">
        <w:rPr>
          <w:rFonts w:cstheme="minorHAnsi"/>
          <w:i/>
          <w:iCs/>
          <w:sz w:val="24"/>
          <w:szCs w:val="24"/>
        </w:rPr>
        <w:t>, and to signpost people to appropriate support</w:t>
      </w:r>
      <w:r w:rsidRPr="000674B9">
        <w:rPr>
          <w:rFonts w:cstheme="minorHAnsi"/>
          <w:sz w:val="24"/>
          <w:szCs w:val="24"/>
        </w:rPr>
        <w:t xml:space="preserve"> (SCOT2018</w:t>
      </w:r>
      <w:r w:rsidR="004758D7" w:rsidRPr="000674B9">
        <w:rPr>
          <w:rFonts w:cstheme="minorHAnsi"/>
          <w:sz w:val="24"/>
          <w:szCs w:val="24"/>
        </w:rPr>
        <w:t xml:space="preserve">: </w:t>
      </w:r>
      <w:r w:rsidRPr="000674B9">
        <w:rPr>
          <w:rFonts w:cstheme="minorHAnsi"/>
          <w:sz w:val="24"/>
          <w:szCs w:val="24"/>
        </w:rPr>
        <w:t>10</w:t>
      </w:r>
      <w:r w:rsidR="00C86844" w:rsidRPr="000674B9">
        <w:rPr>
          <w:rFonts w:cstheme="minorHAnsi"/>
          <w:sz w:val="24"/>
          <w:szCs w:val="24"/>
        </w:rPr>
        <w:t>,</w:t>
      </w:r>
      <w:r w:rsidRPr="000674B9">
        <w:rPr>
          <w:rFonts w:cstheme="minorHAnsi"/>
          <w:sz w:val="24"/>
          <w:szCs w:val="24"/>
        </w:rPr>
        <w:t xml:space="preserve"> emphasis added).</w:t>
      </w:r>
    </w:p>
    <w:p w14:paraId="4E56D41B" w14:textId="64CDDA80" w:rsidR="00945483" w:rsidRPr="000674B9" w:rsidRDefault="00945483" w:rsidP="000412FA">
      <w:pPr>
        <w:autoSpaceDE w:val="0"/>
        <w:autoSpaceDN w:val="0"/>
        <w:adjustRightInd w:val="0"/>
        <w:spacing w:after="0" w:line="360" w:lineRule="auto"/>
        <w:jc w:val="both"/>
        <w:rPr>
          <w:sz w:val="24"/>
          <w:szCs w:val="24"/>
        </w:rPr>
      </w:pPr>
      <w:r w:rsidRPr="000674B9">
        <w:rPr>
          <w:sz w:val="24"/>
          <w:szCs w:val="24"/>
        </w:rPr>
        <w:t xml:space="preserve">English prevention policy also highlighted the area of social security as a </w:t>
      </w:r>
      <w:r w:rsidR="00DD28B2" w:rsidRPr="000674B9">
        <w:rPr>
          <w:sz w:val="24"/>
          <w:szCs w:val="24"/>
        </w:rPr>
        <w:t>site</w:t>
      </w:r>
      <w:r w:rsidRPr="000674B9">
        <w:rPr>
          <w:sz w:val="24"/>
          <w:szCs w:val="24"/>
        </w:rPr>
        <w:t xml:space="preserve"> of surveillance, specifically suggesting that jobcentres would be good locations in which to identify “</w:t>
      </w:r>
      <w:r w:rsidRPr="000674B9">
        <w:rPr>
          <w:i/>
          <w:iCs/>
          <w:sz w:val="24"/>
          <w:szCs w:val="24"/>
        </w:rPr>
        <w:t>vulnerable people who may be at risk of suicide</w:t>
      </w:r>
      <w:r w:rsidRPr="000674B9">
        <w:rPr>
          <w:sz w:val="24"/>
          <w:szCs w:val="24"/>
        </w:rPr>
        <w:t>” (Eng2012</w:t>
      </w:r>
      <w:r w:rsidR="004758D7" w:rsidRPr="000674B9">
        <w:rPr>
          <w:sz w:val="24"/>
          <w:szCs w:val="24"/>
        </w:rPr>
        <w:t xml:space="preserve">: </w:t>
      </w:r>
      <w:r w:rsidRPr="000674B9">
        <w:rPr>
          <w:sz w:val="24"/>
          <w:szCs w:val="24"/>
        </w:rPr>
        <w:t xml:space="preserve">29). Jobcentres, as locations that people in search of employment and in receipt of state benefits must attend, are key disciplinary and surveillance </w:t>
      </w:r>
      <w:r w:rsidR="00B0391F" w:rsidRPr="000674B9">
        <w:rPr>
          <w:sz w:val="24"/>
          <w:szCs w:val="24"/>
        </w:rPr>
        <w:t>sites</w:t>
      </w:r>
      <w:r w:rsidRPr="000674B9">
        <w:rPr>
          <w:sz w:val="24"/>
          <w:szCs w:val="24"/>
        </w:rPr>
        <w:t xml:space="preserve"> (Fletcher and Wright, 2018) for economically marginalised groups. However, within the document there was no policy consideration or awareness as to </w:t>
      </w:r>
      <w:r w:rsidRPr="000674B9">
        <w:rPr>
          <w:i/>
          <w:iCs/>
          <w:sz w:val="24"/>
          <w:szCs w:val="24"/>
        </w:rPr>
        <w:t>why</w:t>
      </w:r>
      <w:r w:rsidRPr="000674B9">
        <w:rPr>
          <w:sz w:val="24"/>
          <w:szCs w:val="24"/>
        </w:rPr>
        <w:t xml:space="preserve"> a Jobcentre may be a site that was inhabited by vulnerable individuals.</w:t>
      </w:r>
      <w:r w:rsidR="00A20889" w:rsidRPr="000674B9">
        <w:rPr>
          <w:sz w:val="24"/>
          <w:szCs w:val="24"/>
        </w:rPr>
        <w:t xml:space="preserve"> As </w:t>
      </w:r>
      <w:r w:rsidR="00B6393E" w:rsidRPr="000674B9">
        <w:rPr>
          <w:sz w:val="24"/>
          <w:szCs w:val="24"/>
        </w:rPr>
        <w:t>Mills has argued</w:t>
      </w:r>
      <w:r w:rsidR="005B4905" w:rsidRPr="000674B9">
        <w:rPr>
          <w:sz w:val="24"/>
          <w:szCs w:val="24"/>
        </w:rPr>
        <w:t xml:space="preserve"> the</w:t>
      </w:r>
      <w:r w:rsidR="00182860" w:rsidRPr="000674B9">
        <w:rPr>
          <w:sz w:val="24"/>
          <w:szCs w:val="24"/>
        </w:rPr>
        <w:t xml:space="preserve"> construction of benefit</w:t>
      </w:r>
      <w:r w:rsidR="00944E94" w:rsidRPr="000674B9">
        <w:rPr>
          <w:sz w:val="24"/>
          <w:szCs w:val="24"/>
        </w:rPr>
        <w:t>s</w:t>
      </w:r>
      <w:r w:rsidR="00182860" w:rsidRPr="000674B9">
        <w:rPr>
          <w:sz w:val="24"/>
          <w:szCs w:val="24"/>
        </w:rPr>
        <w:t xml:space="preserve"> claimants</w:t>
      </w:r>
      <w:r w:rsidR="005B4905" w:rsidRPr="000674B9">
        <w:rPr>
          <w:sz w:val="24"/>
          <w:szCs w:val="24"/>
        </w:rPr>
        <w:t xml:space="preserve"> </w:t>
      </w:r>
      <w:r w:rsidR="00797CBC" w:rsidRPr="000674B9">
        <w:rPr>
          <w:sz w:val="24"/>
          <w:szCs w:val="24"/>
        </w:rPr>
        <w:t>“</w:t>
      </w:r>
      <w:r w:rsidR="005B4905" w:rsidRPr="000674B9">
        <w:rPr>
          <w:sz w:val="24"/>
          <w:szCs w:val="24"/>
        </w:rPr>
        <w:t>as a burden, through</w:t>
      </w:r>
      <w:r w:rsidR="00797CBC" w:rsidRPr="000674B9">
        <w:rPr>
          <w:sz w:val="24"/>
          <w:szCs w:val="24"/>
        </w:rPr>
        <w:t xml:space="preserve"> </w:t>
      </w:r>
      <w:r w:rsidR="005B4905" w:rsidRPr="000674B9">
        <w:rPr>
          <w:sz w:val="24"/>
          <w:szCs w:val="24"/>
        </w:rPr>
        <w:t xml:space="preserve">policies designed to dehumanise and impoverish </w:t>
      </w:r>
      <w:r w:rsidR="48AC2829" w:rsidRPr="000674B9">
        <w:rPr>
          <w:sz w:val="24"/>
          <w:szCs w:val="24"/>
        </w:rPr>
        <w:t>them</w:t>
      </w:r>
      <w:r w:rsidR="005B4905" w:rsidRPr="000674B9">
        <w:rPr>
          <w:sz w:val="24"/>
          <w:szCs w:val="24"/>
        </w:rPr>
        <w:t>, are key in creating the</w:t>
      </w:r>
      <w:r w:rsidR="00797CBC" w:rsidRPr="000674B9">
        <w:rPr>
          <w:sz w:val="24"/>
          <w:szCs w:val="24"/>
        </w:rPr>
        <w:t xml:space="preserve"> </w:t>
      </w:r>
      <w:r w:rsidR="005B4905" w:rsidRPr="000674B9">
        <w:rPr>
          <w:sz w:val="24"/>
          <w:szCs w:val="24"/>
        </w:rPr>
        <w:t>conditions that make people’s lives unliveable, making many people feel suicidal</w:t>
      </w:r>
      <w:r w:rsidR="00797CBC" w:rsidRPr="000674B9">
        <w:rPr>
          <w:sz w:val="24"/>
          <w:szCs w:val="24"/>
        </w:rPr>
        <w:t>”</w:t>
      </w:r>
      <w:r w:rsidR="00D33A16" w:rsidRPr="000674B9">
        <w:rPr>
          <w:sz w:val="24"/>
          <w:szCs w:val="24"/>
        </w:rPr>
        <w:t xml:space="preserve"> (Mills, </w:t>
      </w:r>
      <w:r w:rsidR="008B2CB3" w:rsidRPr="000674B9">
        <w:rPr>
          <w:sz w:val="24"/>
          <w:szCs w:val="24"/>
        </w:rPr>
        <w:t>2022, p.</w:t>
      </w:r>
      <w:r w:rsidR="003043B0" w:rsidRPr="000674B9">
        <w:rPr>
          <w:sz w:val="24"/>
          <w:szCs w:val="24"/>
        </w:rPr>
        <w:t>53)</w:t>
      </w:r>
      <w:r w:rsidR="00285DB1" w:rsidRPr="000674B9">
        <w:rPr>
          <w:sz w:val="24"/>
          <w:szCs w:val="24"/>
        </w:rPr>
        <w:t>.</w:t>
      </w:r>
      <w:r w:rsidR="00817965" w:rsidRPr="000674B9">
        <w:rPr>
          <w:sz w:val="24"/>
          <w:szCs w:val="24"/>
        </w:rPr>
        <w:t xml:space="preserve"> </w:t>
      </w:r>
      <w:bookmarkStart w:id="22" w:name="_Hlk113098679"/>
      <w:r w:rsidR="5A100490" w:rsidRPr="000674B9">
        <w:rPr>
          <w:sz w:val="24"/>
          <w:szCs w:val="24"/>
        </w:rPr>
        <w:t>The current benefits system produce</w:t>
      </w:r>
      <w:r w:rsidR="58376047" w:rsidRPr="000674B9">
        <w:rPr>
          <w:sz w:val="24"/>
          <w:szCs w:val="24"/>
        </w:rPr>
        <w:t>s</w:t>
      </w:r>
      <w:r w:rsidR="5A100490" w:rsidRPr="000674B9">
        <w:rPr>
          <w:sz w:val="24"/>
          <w:szCs w:val="24"/>
        </w:rPr>
        <w:t xml:space="preserve"> vulnerability and can</w:t>
      </w:r>
      <w:r w:rsidR="09458B51" w:rsidRPr="000674B9">
        <w:rPr>
          <w:sz w:val="24"/>
          <w:szCs w:val="24"/>
        </w:rPr>
        <w:t>, indeed,</w:t>
      </w:r>
      <w:r w:rsidR="5A100490" w:rsidRPr="000674B9">
        <w:rPr>
          <w:sz w:val="24"/>
          <w:szCs w:val="24"/>
        </w:rPr>
        <w:t xml:space="preserve"> make certain </w:t>
      </w:r>
      <w:r w:rsidR="37677B58" w:rsidRPr="000674B9">
        <w:rPr>
          <w:sz w:val="24"/>
          <w:szCs w:val="24"/>
        </w:rPr>
        <w:t xml:space="preserve">suicide </w:t>
      </w:r>
      <w:r w:rsidR="5A100490" w:rsidRPr="000674B9">
        <w:rPr>
          <w:sz w:val="24"/>
          <w:szCs w:val="24"/>
        </w:rPr>
        <w:t xml:space="preserve">deaths </w:t>
      </w:r>
      <w:r w:rsidR="1AA127ED" w:rsidRPr="000674B9">
        <w:rPr>
          <w:sz w:val="24"/>
          <w:szCs w:val="24"/>
        </w:rPr>
        <w:t>more likely</w:t>
      </w:r>
      <w:r w:rsidR="0C44ADB2" w:rsidRPr="000674B9">
        <w:rPr>
          <w:sz w:val="24"/>
          <w:szCs w:val="24"/>
        </w:rPr>
        <w:t>. Whil</w:t>
      </w:r>
      <w:r w:rsidR="7229FBF7" w:rsidRPr="000674B9">
        <w:rPr>
          <w:sz w:val="24"/>
          <w:szCs w:val="24"/>
        </w:rPr>
        <w:t>st</w:t>
      </w:r>
      <w:r w:rsidR="5A100490" w:rsidRPr="000674B9">
        <w:rPr>
          <w:sz w:val="24"/>
          <w:szCs w:val="24"/>
        </w:rPr>
        <w:t xml:space="preserve"> this is </w:t>
      </w:r>
      <w:r w:rsidR="4037D637" w:rsidRPr="000674B9">
        <w:rPr>
          <w:sz w:val="24"/>
          <w:szCs w:val="24"/>
        </w:rPr>
        <w:t>tacitly accepted in the policies</w:t>
      </w:r>
      <w:r w:rsidR="1C7DC77A" w:rsidRPr="000674B9">
        <w:rPr>
          <w:sz w:val="24"/>
          <w:szCs w:val="24"/>
        </w:rPr>
        <w:t xml:space="preserve"> there is a failure to</w:t>
      </w:r>
      <w:r w:rsidR="00C03EF8" w:rsidRPr="000674B9">
        <w:rPr>
          <w:sz w:val="24"/>
          <w:szCs w:val="24"/>
        </w:rPr>
        <w:t xml:space="preserve"> acknowledge, let alone address, the political contexts of injustice that </w:t>
      </w:r>
      <w:r w:rsidR="78FB9607" w:rsidRPr="000674B9">
        <w:rPr>
          <w:sz w:val="24"/>
          <w:szCs w:val="24"/>
        </w:rPr>
        <w:t xml:space="preserve">produce </w:t>
      </w:r>
      <w:r w:rsidR="00C03EF8" w:rsidRPr="000674B9">
        <w:rPr>
          <w:sz w:val="24"/>
          <w:szCs w:val="24"/>
        </w:rPr>
        <w:t>suicide deaths by benefit claimants</w:t>
      </w:r>
      <w:r w:rsidR="2B64FF58" w:rsidRPr="000674B9">
        <w:rPr>
          <w:sz w:val="24"/>
          <w:szCs w:val="24"/>
        </w:rPr>
        <w:t>.</w:t>
      </w:r>
      <w:bookmarkEnd w:id="22"/>
      <w:r w:rsidR="009C76A8" w:rsidRPr="000674B9">
        <w:rPr>
          <w:sz w:val="24"/>
          <w:szCs w:val="24"/>
        </w:rPr>
        <w:t xml:space="preserve"> </w:t>
      </w:r>
      <w:r w:rsidR="00C03EF8" w:rsidRPr="000674B9">
        <w:rPr>
          <w:sz w:val="24"/>
          <w:szCs w:val="24"/>
        </w:rPr>
        <w:t>Instead</w:t>
      </w:r>
      <w:r w:rsidR="253103F8" w:rsidRPr="000674B9">
        <w:rPr>
          <w:sz w:val="24"/>
          <w:szCs w:val="24"/>
        </w:rPr>
        <w:t>, t</w:t>
      </w:r>
      <w:r w:rsidRPr="000674B9">
        <w:rPr>
          <w:sz w:val="24"/>
          <w:szCs w:val="24"/>
        </w:rPr>
        <w:t>he Jobcentre was framed as an apolitical site for opportunistic identification of those</w:t>
      </w:r>
      <w:r w:rsidR="68C1BB17" w:rsidRPr="000674B9">
        <w:rPr>
          <w:sz w:val="24"/>
          <w:szCs w:val="24"/>
        </w:rPr>
        <w:t xml:space="preserve"> individuals</w:t>
      </w:r>
      <w:r w:rsidRPr="000674B9">
        <w:rPr>
          <w:sz w:val="24"/>
          <w:szCs w:val="24"/>
        </w:rPr>
        <w:t xml:space="preserve"> deemed “at risk”</w:t>
      </w:r>
      <w:r w:rsidR="032D287D" w:rsidRPr="000674B9">
        <w:rPr>
          <w:sz w:val="24"/>
          <w:szCs w:val="24"/>
        </w:rPr>
        <w:t xml:space="preserve">, rather than as part of a </w:t>
      </w:r>
      <w:r w:rsidR="047639BA" w:rsidRPr="000674B9">
        <w:rPr>
          <w:sz w:val="24"/>
          <w:szCs w:val="24"/>
        </w:rPr>
        <w:t xml:space="preserve">complex </w:t>
      </w:r>
      <w:r w:rsidR="032D287D" w:rsidRPr="000674B9">
        <w:rPr>
          <w:sz w:val="24"/>
          <w:szCs w:val="24"/>
        </w:rPr>
        <w:t>systemic process of injustice</w:t>
      </w:r>
      <w:r w:rsidRPr="000674B9">
        <w:rPr>
          <w:sz w:val="24"/>
          <w:szCs w:val="24"/>
        </w:rPr>
        <w:t>. Whilst the Scottish policy did acknowledge that interactions with social security staff could come at a time of “</w:t>
      </w:r>
      <w:r w:rsidRPr="000674B9">
        <w:rPr>
          <w:i/>
          <w:iCs/>
          <w:sz w:val="24"/>
          <w:szCs w:val="24"/>
        </w:rPr>
        <w:t>great difficulty</w:t>
      </w:r>
      <w:r w:rsidRPr="000674B9">
        <w:rPr>
          <w:sz w:val="24"/>
          <w:szCs w:val="24"/>
        </w:rPr>
        <w:t>” (SCOT2018</w:t>
      </w:r>
      <w:r w:rsidR="004758D7" w:rsidRPr="000674B9">
        <w:rPr>
          <w:sz w:val="24"/>
          <w:szCs w:val="24"/>
        </w:rPr>
        <w:t xml:space="preserve">: </w:t>
      </w:r>
      <w:r w:rsidRPr="000674B9">
        <w:rPr>
          <w:sz w:val="24"/>
          <w:szCs w:val="24"/>
        </w:rPr>
        <w:t xml:space="preserve">10) for individuals, the emphasis remains on using these interactions as population surveillance opportunities rather than encouraging a deeper consideration of the structural contextual factors that make individuals in these situations vulnerable to suicide and which make their lives less liveable. Consequently, </w:t>
      </w:r>
      <w:r w:rsidR="00DD28B2" w:rsidRPr="000674B9">
        <w:rPr>
          <w:sz w:val="24"/>
          <w:szCs w:val="24"/>
        </w:rPr>
        <w:t xml:space="preserve">there is a </w:t>
      </w:r>
      <w:r w:rsidR="00DD28B2" w:rsidRPr="000674B9">
        <w:rPr>
          <w:sz w:val="24"/>
          <w:szCs w:val="24"/>
        </w:rPr>
        <w:lastRenderedPageBreak/>
        <w:t>minimalization of</w:t>
      </w:r>
      <w:r w:rsidRPr="000674B9">
        <w:rPr>
          <w:sz w:val="24"/>
          <w:szCs w:val="24"/>
        </w:rPr>
        <w:t xml:space="preserve"> the importance of “unequal concentrations of primary goods (substantive rights, social connections, resources, opportunities, etc.)” (Button, 2016</w:t>
      </w:r>
      <w:r w:rsidR="004758D7" w:rsidRPr="000674B9">
        <w:rPr>
          <w:sz w:val="24"/>
          <w:szCs w:val="24"/>
        </w:rPr>
        <w:t xml:space="preserve">: </w:t>
      </w:r>
      <w:r w:rsidRPr="000674B9">
        <w:rPr>
          <w:sz w:val="24"/>
          <w:szCs w:val="24"/>
        </w:rPr>
        <w:t>270) that can lead to suicide deaths (see</w:t>
      </w:r>
      <w:r w:rsidR="00DD28B2" w:rsidRPr="000674B9">
        <w:rPr>
          <w:sz w:val="24"/>
          <w:szCs w:val="24"/>
        </w:rPr>
        <w:t xml:space="preserve"> also,</w:t>
      </w:r>
      <w:r w:rsidRPr="000674B9">
        <w:rPr>
          <w:sz w:val="24"/>
          <w:szCs w:val="24"/>
        </w:rPr>
        <w:t xml:space="preserve"> Mills, 2018).</w:t>
      </w:r>
      <w:r w:rsidR="001558C0" w:rsidRPr="000674B9">
        <w:rPr>
          <w:sz w:val="24"/>
          <w:szCs w:val="24"/>
        </w:rPr>
        <w:t xml:space="preserve"> </w:t>
      </w:r>
    </w:p>
    <w:p w14:paraId="589E4B06" w14:textId="77777777" w:rsidR="00C61144" w:rsidRDefault="00C61144" w:rsidP="000412FA">
      <w:pPr>
        <w:autoSpaceDE w:val="0"/>
        <w:autoSpaceDN w:val="0"/>
        <w:adjustRightInd w:val="0"/>
        <w:spacing w:after="0" w:line="360" w:lineRule="auto"/>
        <w:jc w:val="both"/>
        <w:rPr>
          <w:sz w:val="24"/>
          <w:szCs w:val="24"/>
          <w:u w:val="single"/>
        </w:rPr>
      </w:pPr>
    </w:p>
    <w:p w14:paraId="44B74D66" w14:textId="3FC3E112" w:rsidR="00817AB1" w:rsidRPr="000674B9" w:rsidRDefault="002F35EB" w:rsidP="000412FA">
      <w:pPr>
        <w:autoSpaceDE w:val="0"/>
        <w:autoSpaceDN w:val="0"/>
        <w:adjustRightInd w:val="0"/>
        <w:spacing w:after="0" w:line="360" w:lineRule="auto"/>
        <w:jc w:val="both"/>
        <w:rPr>
          <w:sz w:val="24"/>
          <w:szCs w:val="24"/>
          <w:u w:val="single"/>
        </w:rPr>
      </w:pPr>
      <w:r w:rsidRPr="000674B9">
        <w:rPr>
          <w:sz w:val="24"/>
          <w:szCs w:val="24"/>
          <w:u w:val="single"/>
        </w:rPr>
        <w:t>Suicide as predictable</w:t>
      </w:r>
    </w:p>
    <w:p w14:paraId="5DBABC19" w14:textId="2EDBDD6F" w:rsidR="005A6EB1" w:rsidRPr="000674B9" w:rsidRDefault="005A6EB1" w:rsidP="6EA6794A">
      <w:pPr>
        <w:autoSpaceDE w:val="0"/>
        <w:autoSpaceDN w:val="0"/>
        <w:adjustRightInd w:val="0"/>
        <w:spacing w:after="0" w:line="360" w:lineRule="auto"/>
        <w:jc w:val="both"/>
        <w:rPr>
          <w:sz w:val="24"/>
          <w:szCs w:val="24"/>
        </w:rPr>
      </w:pPr>
      <w:r w:rsidRPr="000674B9">
        <w:rPr>
          <w:sz w:val="24"/>
          <w:szCs w:val="24"/>
        </w:rPr>
        <w:t xml:space="preserve">The suicide prevention documents are replete with discussions of risk, </w:t>
      </w:r>
      <w:r w:rsidR="00DD28B2" w:rsidRPr="000674B9">
        <w:rPr>
          <w:sz w:val="24"/>
          <w:szCs w:val="24"/>
        </w:rPr>
        <w:t>with risk</w:t>
      </w:r>
      <w:r w:rsidRPr="000674B9">
        <w:rPr>
          <w:sz w:val="24"/>
          <w:szCs w:val="24"/>
        </w:rPr>
        <w:t xml:space="preserve"> factors deeply entwined with the surveillance approach because risk factors are simultaneously created through surveillance generated data</w:t>
      </w:r>
      <w:r w:rsidR="00166E20" w:rsidRPr="000674B9">
        <w:rPr>
          <w:sz w:val="24"/>
          <w:szCs w:val="24"/>
        </w:rPr>
        <w:t xml:space="preserve"> </w:t>
      </w:r>
      <w:r w:rsidRPr="000674B9">
        <w:rPr>
          <w:sz w:val="24"/>
          <w:szCs w:val="24"/>
        </w:rPr>
        <w:t>whilst also providing a specific target for surveillance capabilities. By creating categories of ‘high risk’ groups and through statistical monitoring and surveillance the documents construct suicide as an object amenable to prediction. Underlying this policy is a logic that sees population level behaviour as categorically patterned and foreseeable. According to Welsh policy “</w:t>
      </w:r>
      <w:r w:rsidRPr="000674B9">
        <w:rPr>
          <w:i/>
          <w:iCs/>
          <w:sz w:val="24"/>
          <w:szCs w:val="24"/>
        </w:rPr>
        <w:t xml:space="preserve">suicide and </w:t>
      </w:r>
      <w:proofErr w:type="spellStart"/>
      <w:r w:rsidRPr="000674B9">
        <w:rPr>
          <w:i/>
          <w:iCs/>
          <w:sz w:val="24"/>
          <w:szCs w:val="24"/>
        </w:rPr>
        <w:t>self harm</w:t>
      </w:r>
      <w:proofErr w:type="spellEnd"/>
      <w:r w:rsidRPr="000674B9">
        <w:rPr>
          <w:i/>
          <w:iCs/>
          <w:sz w:val="24"/>
          <w:szCs w:val="24"/>
        </w:rPr>
        <w:t xml:space="preserve"> are largely </w:t>
      </w:r>
      <w:r w:rsidRPr="000674B9">
        <w:rPr>
          <w:b/>
          <w:bCs/>
          <w:i/>
          <w:iCs/>
          <w:sz w:val="24"/>
          <w:szCs w:val="24"/>
        </w:rPr>
        <w:t>preventable, if risk factors</w:t>
      </w:r>
      <w:r w:rsidRPr="000674B9">
        <w:rPr>
          <w:i/>
          <w:iCs/>
          <w:sz w:val="24"/>
          <w:szCs w:val="24"/>
        </w:rPr>
        <w:t xml:space="preserve"> at the individual, group or population level are effectively addressed</w:t>
      </w:r>
      <w:r w:rsidRPr="000674B9">
        <w:rPr>
          <w:sz w:val="24"/>
          <w:szCs w:val="24"/>
        </w:rPr>
        <w:t>” (WAL2015</w:t>
      </w:r>
      <w:r w:rsidR="004758D7" w:rsidRPr="000674B9">
        <w:rPr>
          <w:sz w:val="24"/>
          <w:szCs w:val="24"/>
        </w:rPr>
        <w:t xml:space="preserve">: </w:t>
      </w:r>
      <w:r w:rsidRPr="000674B9">
        <w:rPr>
          <w:sz w:val="24"/>
          <w:szCs w:val="24"/>
        </w:rPr>
        <w:t>6, emphasis added). Such a statement could provide an opportunity to make interventions centred on structural contextual factors such as poverty and deprivation, but these factors are not reflected upon in the policy’s suggested prevention actions (WAL2015</w:t>
      </w:r>
      <w:r w:rsidR="004758D7" w:rsidRPr="000674B9">
        <w:rPr>
          <w:sz w:val="24"/>
          <w:szCs w:val="24"/>
        </w:rPr>
        <w:t xml:space="preserve">: </w:t>
      </w:r>
      <w:r w:rsidRPr="000674B9">
        <w:rPr>
          <w:sz w:val="24"/>
          <w:szCs w:val="24"/>
        </w:rPr>
        <w:t xml:space="preserve">15-17). Whilst the policies may recognise that poverty and deprivation are risks, they do not </w:t>
      </w:r>
      <w:r w:rsidR="3101CDBE" w:rsidRPr="000674B9">
        <w:rPr>
          <w:sz w:val="24"/>
          <w:szCs w:val="24"/>
        </w:rPr>
        <w:t xml:space="preserve">explicitly </w:t>
      </w:r>
      <w:r w:rsidRPr="000674B9">
        <w:rPr>
          <w:sz w:val="24"/>
          <w:szCs w:val="24"/>
        </w:rPr>
        <w:t>intervene in the conditions producing poverty, instead</w:t>
      </w:r>
      <w:r w:rsidR="7527DD54" w:rsidRPr="000674B9">
        <w:rPr>
          <w:sz w:val="24"/>
          <w:szCs w:val="24"/>
        </w:rPr>
        <w:t xml:space="preserve"> focusing</w:t>
      </w:r>
      <w:r w:rsidRPr="000674B9">
        <w:rPr>
          <w:sz w:val="24"/>
          <w:szCs w:val="24"/>
        </w:rPr>
        <w:t xml:space="preserve"> on poverty as a risk predictor rather than a contingent context that could be actively addressed and </w:t>
      </w:r>
      <w:r w:rsidR="001366E6" w:rsidRPr="000674B9">
        <w:rPr>
          <w:sz w:val="24"/>
          <w:szCs w:val="24"/>
        </w:rPr>
        <w:t>acted upon</w:t>
      </w:r>
      <w:r w:rsidRPr="000674B9">
        <w:rPr>
          <w:sz w:val="24"/>
          <w:szCs w:val="24"/>
        </w:rPr>
        <w:t xml:space="preserve"> through policy</w:t>
      </w:r>
      <w:r w:rsidR="00562F74" w:rsidRPr="000674B9">
        <w:rPr>
          <w:sz w:val="24"/>
          <w:szCs w:val="24"/>
        </w:rPr>
        <w:t xml:space="preserve"> intervention</w:t>
      </w:r>
      <w:r w:rsidRPr="000674B9">
        <w:rPr>
          <w:sz w:val="24"/>
          <w:szCs w:val="24"/>
        </w:rPr>
        <w:t xml:space="preserve">. </w:t>
      </w:r>
    </w:p>
    <w:p w14:paraId="5FCEE3CC" w14:textId="77777777" w:rsidR="005A6EB1" w:rsidRPr="000674B9" w:rsidRDefault="005A6EB1" w:rsidP="00C61144">
      <w:pPr>
        <w:spacing w:after="0" w:line="360" w:lineRule="auto"/>
        <w:ind w:firstLine="567"/>
        <w:jc w:val="both"/>
        <w:rPr>
          <w:sz w:val="24"/>
          <w:szCs w:val="24"/>
        </w:rPr>
      </w:pPr>
      <w:r w:rsidRPr="000674B9">
        <w:rPr>
          <w:sz w:val="24"/>
          <w:szCs w:val="24"/>
        </w:rPr>
        <w:t>Within the policies we see the biopolitical necessity of increasing data and surveillance to facilitate prediction and manage risk. A suicide policy document from Northern Ireland sets this out clearly when it plans to ‘manage risk’ through:</w:t>
      </w:r>
    </w:p>
    <w:p w14:paraId="1F05E559" w14:textId="1FCB7569" w:rsidR="005A6EB1" w:rsidRPr="000674B9" w:rsidRDefault="005A6EB1" w:rsidP="000412FA">
      <w:pPr>
        <w:spacing w:after="0" w:line="360" w:lineRule="auto"/>
        <w:ind w:left="567"/>
        <w:jc w:val="both"/>
        <w:rPr>
          <w:sz w:val="24"/>
          <w:szCs w:val="24"/>
        </w:rPr>
      </w:pPr>
      <w:r w:rsidRPr="000674B9">
        <w:rPr>
          <w:i/>
          <w:iCs/>
          <w:sz w:val="24"/>
          <w:szCs w:val="24"/>
        </w:rPr>
        <w:t xml:space="preserve">Screening and improved understanding of clinical, psychological, </w:t>
      </w:r>
      <w:proofErr w:type="gramStart"/>
      <w:r w:rsidRPr="000674B9">
        <w:rPr>
          <w:i/>
          <w:iCs/>
          <w:sz w:val="24"/>
          <w:szCs w:val="24"/>
        </w:rPr>
        <w:t>sociological</w:t>
      </w:r>
      <w:proofErr w:type="gramEnd"/>
      <w:r w:rsidRPr="000674B9">
        <w:rPr>
          <w:i/>
          <w:iCs/>
          <w:sz w:val="24"/>
          <w:szCs w:val="24"/>
        </w:rPr>
        <w:t xml:space="preserve"> and biological </w:t>
      </w:r>
      <w:r w:rsidRPr="000674B9">
        <w:rPr>
          <w:b/>
          <w:bCs/>
          <w:i/>
          <w:iCs/>
          <w:sz w:val="24"/>
          <w:szCs w:val="24"/>
        </w:rPr>
        <w:t>risk to help identify high risk individuals</w:t>
      </w:r>
      <w:r w:rsidRPr="000674B9">
        <w:rPr>
          <w:i/>
          <w:iCs/>
          <w:sz w:val="24"/>
          <w:szCs w:val="24"/>
        </w:rPr>
        <w:t xml:space="preserve"> in health care settings, and subsequent management of risk</w:t>
      </w:r>
      <w:r w:rsidRPr="000674B9">
        <w:rPr>
          <w:sz w:val="24"/>
          <w:szCs w:val="24"/>
        </w:rPr>
        <w:t xml:space="preserve"> (NI 2016</w:t>
      </w:r>
      <w:r w:rsidR="004758D7" w:rsidRPr="000674B9">
        <w:rPr>
          <w:sz w:val="24"/>
          <w:szCs w:val="24"/>
        </w:rPr>
        <w:t xml:space="preserve">: </w:t>
      </w:r>
      <w:r w:rsidRPr="000674B9">
        <w:rPr>
          <w:sz w:val="24"/>
          <w:szCs w:val="24"/>
        </w:rPr>
        <w:t>106, emphasis added).</w:t>
      </w:r>
    </w:p>
    <w:p w14:paraId="1D293212" w14:textId="4A0A53B3" w:rsidR="005421ED" w:rsidRPr="000674B9" w:rsidRDefault="005A6EB1" w:rsidP="000412FA">
      <w:pPr>
        <w:spacing w:after="0" w:line="360" w:lineRule="auto"/>
        <w:jc w:val="both"/>
        <w:rPr>
          <w:sz w:val="24"/>
          <w:szCs w:val="24"/>
        </w:rPr>
      </w:pPr>
      <w:r w:rsidRPr="000674B9">
        <w:rPr>
          <w:sz w:val="24"/>
          <w:szCs w:val="24"/>
        </w:rPr>
        <w:t xml:space="preserve">Crucially, such an approach does not </w:t>
      </w:r>
      <w:r w:rsidR="00107814" w:rsidRPr="000674B9">
        <w:rPr>
          <w:sz w:val="24"/>
          <w:szCs w:val="24"/>
        </w:rPr>
        <w:t>encourage</w:t>
      </w:r>
      <w:r w:rsidRPr="000674B9">
        <w:rPr>
          <w:sz w:val="24"/>
          <w:szCs w:val="24"/>
        </w:rPr>
        <w:t xml:space="preserve"> better understanding</w:t>
      </w:r>
      <w:r w:rsidR="00107814" w:rsidRPr="000674B9">
        <w:rPr>
          <w:sz w:val="24"/>
          <w:szCs w:val="24"/>
        </w:rPr>
        <w:t>s</w:t>
      </w:r>
      <w:r w:rsidRPr="000674B9">
        <w:rPr>
          <w:sz w:val="24"/>
          <w:szCs w:val="24"/>
        </w:rPr>
        <w:t xml:space="preserve"> of the individual, but rather of the ‘risk’ factors, for the risk factors are linked to the ability to identify, </w:t>
      </w:r>
      <w:proofErr w:type="gramStart"/>
      <w:r w:rsidRPr="000674B9">
        <w:rPr>
          <w:sz w:val="24"/>
          <w:szCs w:val="24"/>
        </w:rPr>
        <w:t>predict</w:t>
      </w:r>
      <w:proofErr w:type="gramEnd"/>
      <w:r w:rsidRPr="000674B9">
        <w:rPr>
          <w:sz w:val="24"/>
          <w:szCs w:val="24"/>
        </w:rPr>
        <w:t xml:space="preserve"> and thus manage suicide. Individuals</w:t>
      </w:r>
      <w:r w:rsidR="00BD5E72">
        <w:rPr>
          <w:sz w:val="24"/>
          <w:szCs w:val="24"/>
        </w:rPr>
        <w:t xml:space="preserve"> thus</w:t>
      </w:r>
      <w:r w:rsidRPr="000674B9">
        <w:rPr>
          <w:sz w:val="24"/>
          <w:szCs w:val="24"/>
        </w:rPr>
        <w:t xml:space="preserve"> become a constellation of risk factors. </w:t>
      </w:r>
      <w:r w:rsidR="005421ED" w:rsidRPr="000674B9">
        <w:rPr>
          <w:sz w:val="24"/>
          <w:szCs w:val="24"/>
        </w:rPr>
        <w:t xml:space="preserve"> Castel has argued that preventative strategies no longer focus upon a concrete individual but instead seek to address </w:t>
      </w:r>
      <w:r w:rsidR="00FD1D66" w:rsidRPr="000674B9">
        <w:rPr>
          <w:sz w:val="24"/>
          <w:szCs w:val="24"/>
        </w:rPr>
        <w:t>risk through</w:t>
      </w:r>
      <w:r w:rsidR="005421ED" w:rsidRPr="000674B9">
        <w:rPr>
          <w:sz w:val="24"/>
          <w:szCs w:val="24"/>
        </w:rPr>
        <w:t xml:space="preserve"> “</w:t>
      </w:r>
      <w:r w:rsidR="00294AD3" w:rsidRPr="000674B9">
        <w:rPr>
          <w:sz w:val="24"/>
          <w:szCs w:val="24"/>
        </w:rPr>
        <w:t>abstract factors which render more or less probable</w:t>
      </w:r>
      <w:r w:rsidR="000B5FC0" w:rsidRPr="000674B9">
        <w:rPr>
          <w:sz w:val="24"/>
          <w:szCs w:val="24"/>
        </w:rPr>
        <w:t xml:space="preserve"> the occurrence of undesirable modes of behaviour</w:t>
      </w:r>
      <w:r w:rsidR="005421ED" w:rsidRPr="000674B9">
        <w:rPr>
          <w:sz w:val="24"/>
          <w:szCs w:val="24"/>
        </w:rPr>
        <w:t>” (1991</w:t>
      </w:r>
      <w:r w:rsidR="004758D7" w:rsidRPr="000674B9">
        <w:rPr>
          <w:sz w:val="24"/>
          <w:szCs w:val="24"/>
        </w:rPr>
        <w:t xml:space="preserve">: </w:t>
      </w:r>
      <w:r w:rsidR="005421ED" w:rsidRPr="000674B9">
        <w:rPr>
          <w:sz w:val="24"/>
          <w:szCs w:val="24"/>
        </w:rPr>
        <w:t>28</w:t>
      </w:r>
      <w:r w:rsidR="000B5FC0" w:rsidRPr="000674B9">
        <w:rPr>
          <w:sz w:val="24"/>
          <w:szCs w:val="24"/>
        </w:rPr>
        <w:t>7</w:t>
      </w:r>
      <w:r w:rsidR="005421ED" w:rsidRPr="000674B9">
        <w:rPr>
          <w:sz w:val="24"/>
          <w:szCs w:val="24"/>
        </w:rPr>
        <w:t xml:space="preserve">). </w:t>
      </w:r>
    </w:p>
    <w:p w14:paraId="1AE8B46B" w14:textId="29A7A21F" w:rsidR="00B3294C" w:rsidRPr="000674B9" w:rsidRDefault="58BEB814" w:rsidP="00C61144">
      <w:pPr>
        <w:spacing w:after="0" w:line="360" w:lineRule="auto"/>
        <w:ind w:firstLine="567"/>
        <w:jc w:val="both"/>
        <w:rPr>
          <w:sz w:val="24"/>
          <w:szCs w:val="24"/>
        </w:rPr>
      </w:pPr>
      <w:r w:rsidRPr="000674B9">
        <w:rPr>
          <w:sz w:val="24"/>
          <w:szCs w:val="24"/>
        </w:rPr>
        <w:lastRenderedPageBreak/>
        <w:t xml:space="preserve">There is a belief that through categorisation future behaviour can be predicted – we can ‘know’ who is most likely to die by suicide. </w:t>
      </w:r>
      <w:r w:rsidR="6D5F02FB" w:rsidRPr="000674B9">
        <w:rPr>
          <w:sz w:val="24"/>
          <w:szCs w:val="24"/>
        </w:rPr>
        <w:t>Importantly,</w:t>
      </w:r>
      <w:r w:rsidRPr="000674B9">
        <w:rPr>
          <w:sz w:val="24"/>
          <w:szCs w:val="24"/>
        </w:rPr>
        <w:t xml:space="preserve"> a strategy of focusing on predictive risk often only occurs within delineated settings, such as health care. This is because through risk assessments there is a belief that clinicians can categorise patients into risk groups (Mulder, et al, 2016</w:t>
      </w:r>
      <w:r w:rsidR="62AABAD8" w:rsidRPr="000674B9">
        <w:rPr>
          <w:sz w:val="24"/>
          <w:szCs w:val="24"/>
        </w:rPr>
        <w:t xml:space="preserve">: </w:t>
      </w:r>
      <w:r w:rsidRPr="000674B9">
        <w:rPr>
          <w:sz w:val="24"/>
          <w:szCs w:val="24"/>
        </w:rPr>
        <w:t xml:space="preserve">271) and thus predict future outcomes. </w:t>
      </w:r>
      <w:r w:rsidR="09D1C61E" w:rsidRPr="000674B9">
        <w:rPr>
          <w:sz w:val="24"/>
          <w:szCs w:val="24"/>
        </w:rPr>
        <w:t>S</w:t>
      </w:r>
      <w:r w:rsidRPr="000674B9">
        <w:rPr>
          <w:sz w:val="24"/>
          <w:szCs w:val="24"/>
        </w:rPr>
        <w:t xml:space="preserve">uch an approach </w:t>
      </w:r>
      <w:r w:rsidR="09D1C61E" w:rsidRPr="000674B9">
        <w:rPr>
          <w:sz w:val="24"/>
          <w:szCs w:val="24"/>
        </w:rPr>
        <w:t>seeks to</w:t>
      </w:r>
      <w:r w:rsidRPr="000674B9">
        <w:rPr>
          <w:sz w:val="24"/>
          <w:szCs w:val="24"/>
        </w:rPr>
        <w:t xml:space="preserve"> enhanc</w:t>
      </w:r>
      <w:r w:rsidR="09D1C61E" w:rsidRPr="000674B9">
        <w:rPr>
          <w:sz w:val="24"/>
          <w:szCs w:val="24"/>
        </w:rPr>
        <w:t>e</w:t>
      </w:r>
      <w:r w:rsidRPr="000674B9">
        <w:rPr>
          <w:sz w:val="24"/>
          <w:szCs w:val="24"/>
        </w:rPr>
        <w:t xml:space="preserve"> the perception of security by minimising </w:t>
      </w:r>
      <w:r w:rsidR="156F8257" w:rsidRPr="000674B9">
        <w:rPr>
          <w:sz w:val="24"/>
          <w:szCs w:val="24"/>
        </w:rPr>
        <w:t xml:space="preserve">the </w:t>
      </w:r>
      <w:r w:rsidR="359C3E63" w:rsidRPr="000674B9">
        <w:rPr>
          <w:sz w:val="24"/>
          <w:szCs w:val="24"/>
        </w:rPr>
        <w:t xml:space="preserve">appearance of </w:t>
      </w:r>
      <w:r w:rsidRPr="000674B9">
        <w:rPr>
          <w:sz w:val="24"/>
          <w:szCs w:val="24"/>
        </w:rPr>
        <w:t>contingency and maximising the perception of the knowable certainty of</w:t>
      </w:r>
      <w:r w:rsidR="5A1ACEF9" w:rsidRPr="000674B9">
        <w:rPr>
          <w:sz w:val="24"/>
          <w:szCs w:val="24"/>
        </w:rPr>
        <w:t xml:space="preserve"> trends and behaviour</w:t>
      </w:r>
      <w:r w:rsidR="09D1C61E" w:rsidRPr="000674B9">
        <w:rPr>
          <w:sz w:val="24"/>
          <w:szCs w:val="24"/>
        </w:rPr>
        <w:t>.</w:t>
      </w:r>
      <w:r w:rsidR="69651628" w:rsidRPr="000674B9">
        <w:rPr>
          <w:sz w:val="24"/>
          <w:szCs w:val="24"/>
        </w:rPr>
        <w:t xml:space="preserve"> </w:t>
      </w:r>
      <w:r w:rsidR="2BB96E14" w:rsidRPr="000674B9">
        <w:rPr>
          <w:sz w:val="24"/>
          <w:szCs w:val="24"/>
        </w:rPr>
        <w:t xml:space="preserve">For instance, </w:t>
      </w:r>
      <w:r w:rsidR="4C681984" w:rsidRPr="000674B9">
        <w:rPr>
          <w:sz w:val="24"/>
          <w:szCs w:val="24"/>
        </w:rPr>
        <w:t xml:space="preserve">the policies </w:t>
      </w:r>
      <w:r w:rsidR="453D2EDE" w:rsidRPr="000674B9">
        <w:rPr>
          <w:sz w:val="24"/>
          <w:szCs w:val="24"/>
        </w:rPr>
        <w:t>have</w:t>
      </w:r>
      <w:r w:rsidR="5F1AF75A" w:rsidRPr="000674B9">
        <w:rPr>
          <w:sz w:val="24"/>
          <w:szCs w:val="24"/>
        </w:rPr>
        <w:t xml:space="preserve"> </w:t>
      </w:r>
      <w:r w:rsidR="53D257C7" w:rsidRPr="000674B9">
        <w:rPr>
          <w:sz w:val="24"/>
          <w:szCs w:val="24"/>
        </w:rPr>
        <w:t xml:space="preserve">a consistent focus on mental ill health, </w:t>
      </w:r>
      <w:r w:rsidR="181F3383" w:rsidRPr="000674B9">
        <w:rPr>
          <w:sz w:val="24"/>
          <w:szCs w:val="24"/>
        </w:rPr>
        <w:t>which is</w:t>
      </w:r>
      <w:r w:rsidR="2568A112" w:rsidRPr="000674B9">
        <w:rPr>
          <w:sz w:val="24"/>
          <w:szCs w:val="24"/>
        </w:rPr>
        <w:t xml:space="preserve"> </w:t>
      </w:r>
      <w:bookmarkStart w:id="23" w:name="_Hlk96591111"/>
      <w:r w:rsidR="2568A112" w:rsidRPr="000674B9">
        <w:rPr>
          <w:sz w:val="24"/>
          <w:szCs w:val="24"/>
        </w:rPr>
        <w:t>framed as an unproblematic</w:t>
      </w:r>
      <w:r w:rsidR="77E67B98" w:rsidRPr="000674B9">
        <w:rPr>
          <w:sz w:val="24"/>
          <w:szCs w:val="24"/>
        </w:rPr>
        <w:t>,</w:t>
      </w:r>
      <w:r w:rsidR="2568A112" w:rsidRPr="000674B9">
        <w:rPr>
          <w:sz w:val="24"/>
          <w:szCs w:val="24"/>
        </w:rPr>
        <w:t xml:space="preserve"> identifiable</w:t>
      </w:r>
      <w:r w:rsidR="0792CFBB" w:rsidRPr="000674B9">
        <w:rPr>
          <w:sz w:val="24"/>
          <w:szCs w:val="24"/>
        </w:rPr>
        <w:t>,</w:t>
      </w:r>
      <w:r w:rsidR="2568A112" w:rsidRPr="000674B9">
        <w:rPr>
          <w:sz w:val="24"/>
          <w:szCs w:val="24"/>
        </w:rPr>
        <w:t xml:space="preserve"> predictive population level risk factor for suicide</w:t>
      </w:r>
      <w:bookmarkEnd w:id="23"/>
      <w:r w:rsidR="2568A112" w:rsidRPr="000674B9">
        <w:rPr>
          <w:sz w:val="24"/>
          <w:szCs w:val="24"/>
        </w:rPr>
        <w:t xml:space="preserve">:  </w:t>
      </w:r>
    </w:p>
    <w:p w14:paraId="6C5E38EC" w14:textId="1CB60B27" w:rsidR="00B3294C" w:rsidRPr="000674B9" w:rsidRDefault="00B3294C" w:rsidP="000412FA">
      <w:pPr>
        <w:spacing w:after="0" w:line="360" w:lineRule="auto"/>
        <w:ind w:left="567"/>
        <w:jc w:val="both"/>
        <w:rPr>
          <w:sz w:val="24"/>
          <w:szCs w:val="24"/>
        </w:rPr>
      </w:pPr>
      <w:r w:rsidRPr="000674B9">
        <w:rPr>
          <w:i/>
          <w:iCs/>
          <w:sz w:val="24"/>
          <w:szCs w:val="24"/>
        </w:rPr>
        <w:t xml:space="preserve">Depression is one of the most </w:t>
      </w:r>
      <w:r w:rsidRPr="000674B9">
        <w:rPr>
          <w:b/>
          <w:bCs/>
          <w:i/>
          <w:iCs/>
          <w:sz w:val="24"/>
          <w:szCs w:val="24"/>
        </w:rPr>
        <w:t>important risk factors for suicide. The early identification and prompt</w:t>
      </w:r>
      <w:r w:rsidRPr="000674B9">
        <w:rPr>
          <w:i/>
          <w:iCs/>
          <w:sz w:val="24"/>
          <w:szCs w:val="24"/>
        </w:rPr>
        <w:t xml:space="preserve">, effective treatment of depression has a major role to play in </w:t>
      </w:r>
      <w:r w:rsidRPr="000674B9">
        <w:rPr>
          <w:b/>
          <w:bCs/>
          <w:i/>
          <w:iCs/>
          <w:sz w:val="24"/>
          <w:szCs w:val="24"/>
        </w:rPr>
        <w:t>preventing suicide across the whole population</w:t>
      </w:r>
      <w:r w:rsidRPr="000674B9">
        <w:rPr>
          <w:sz w:val="24"/>
          <w:szCs w:val="24"/>
        </w:rPr>
        <w:t xml:space="preserve"> (E</w:t>
      </w:r>
      <w:r w:rsidR="005A66EF" w:rsidRPr="000674B9">
        <w:rPr>
          <w:sz w:val="24"/>
          <w:szCs w:val="24"/>
        </w:rPr>
        <w:t>NG</w:t>
      </w:r>
      <w:r w:rsidRPr="000674B9">
        <w:rPr>
          <w:sz w:val="24"/>
          <w:szCs w:val="24"/>
        </w:rPr>
        <w:t>2012</w:t>
      </w:r>
      <w:r w:rsidR="004758D7" w:rsidRPr="000674B9">
        <w:rPr>
          <w:sz w:val="24"/>
          <w:szCs w:val="24"/>
        </w:rPr>
        <w:t xml:space="preserve">: </w:t>
      </w:r>
      <w:r w:rsidRPr="000674B9">
        <w:rPr>
          <w:sz w:val="24"/>
          <w:szCs w:val="24"/>
        </w:rPr>
        <w:t>6, emphasis added).</w:t>
      </w:r>
    </w:p>
    <w:p w14:paraId="7D51F2A9" w14:textId="5B7FDC8B" w:rsidR="00A67C0E" w:rsidRPr="000674B9" w:rsidRDefault="1140CD03" w:rsidP="000412FA">
      <w:pPr>
        <w:spacing w:after="0" w:line="360" w:lineRule="auto"/>
        <w:jc w:val="both"/>
        <w:rPr>
          <w:sz w:val="24"/>
          <w:szCs w:val="24"/>
        </w:rPr>
      </w:pPr>
      <w:r w:rsidRPr="000674B9">
        <w:rPr>
          <w:sz w:val="24"/>
          <w:szCs w:val="24"/>
        </w:rPr>
        <w:t>T</w:t>
      </w:r>
      <w:r w:rsidR="25386F13" w:rsidRPr="000674B9">
        <w:rPr>
          <w:sz w:val="24"/>
          <w:szCs w:val="24"/>
        </w:rPr>
        <w:t xml:space="preserve">he biopolitical </w:t>
      </w:r>
      <w:r w:rsidR="24538DA8" w:rsidRPr="000674B9">
        <w:rPr>
          <w:sz w:val="24"/>
          <w:szCs w:val="24"/>
        </w:rPr>
        <w:t>urge</w:t>
      </w:r>
      <w:r w:rsidR="25386F13" w:rsidRPr="000674B9">
        <w:rPr>
          <w:sz w:val="24"/>
          <w:szCs w:val="24"/>
        </w:rPr>
        <w:t xml:space="preserve"> to</w:t>
      </w:r>
      <w:r w:rsidRPr="000674B9">
        <w:rPr>
          <w:sz w:val="24"/>
          <w:szCs w:val="24"/>
        </w:rPr>
        <w:t xml:space="preserve"> portray</w:t>
      </w:r>
      <w:r w:rsidR="363852AE" w:rsidRPr="000674B9">
        <w:rPr>
          <w:sz w:val="24"/>
          <w:szCs w:val="24"/>
        </w:rPr>
        <w:t xml:space="preserve"> suicides</w:t>
      </w:r>
      <w:r w:rsidRPr="000674B9">
        <w:rPr>
          <w:sz w:val="24"/>
          <w:szCs w:val="24"/>
        </w:rPr>
        <w:t xml:space="preserve"> </w:t>
      </w:r>
      <w:r w:rsidR="6BCC8EAF" w:rsidRPr="000674B9">
        <w:rPr>
          <w:sz w:val="24"/>
          <w:szCs w:val="24"/>
        </w:rPr>
        <w:t xml:space="preserve">in this way expands, </w:t>
      </w:r>
      <w:r w:rsidR="5F5104DD" w:rsidRPr="000674B9">
        <w:rPr>
          <w:sz w:val="24"/>
          <w:szCs w:val="24"/>
        </w:rPr>
        <w:t>leading</w:t>
      </w:r>
      <w:r w:rsidR="21DCBDE2" w:rsidRPr="000674B9">
        <w:rPr>
          <w:sz w:val="24"/>
          <w:szCs w:val="24"/>
        </w:rPr>
        <w:t xml:space="preserve"> to ever more ‘at risk’ groups and ‘risk factors’ being sought out</w:t>
      </w:r>
      <w:r w:rsidRPr="000674B9">
        <w:rPr>
          <w:sz w:val="24"/>
          <w:szCs w:val="24"/>
        </w:rPr>
        <w:t xml:space="preserve"> </w:t>
      </w:r>
      <w:r w:rsidR="4F299226" w:rsidRPr="000674B9">
        <w:rPr>
          <w:sz w:val="24"/>
          <w:szCs w:val="24"/>
        </w:rPr>
        <w:t>to</w:t>
      </w:r>
      <w:r w:rsidR="21DCBDE2" w:rsidRPr="000674B9">
        <w:rPr>
          <w:sz w:val="24"/>
          <w:szCs w:val="24"/>
        </w:rPr>
        <w:t xml:space="preserve"> </w:t>
      </w:r>
      <w:r w:rsidR="5162074D" w:rsidRPr="000674B9">
        <w:rPr>
          <w:sz w:val="24"/>
          <w:szCs w:val="24"/>
        </w:rPr>
        <w:t>demonstrate</w:t>
      </w:r>
      <w:r w:rsidR="21DCBDE2" w:rsidRPr="000674B9">
        <w:rPr>
          <w:sz w:val="24"/>
          <w:szCs w:val="24"/>
        </w:rPr>
        <w:t xml:space="preserve"> some form of predictability in the face of contingency. For example, the desire to identify and monitor suicide leads Scottish </w:t>
      </w:r>
      <w:r w:rsidR="4F299226" w:rsidRPr="000674B9">
        <w:rPr>
          <w:sz w:val="24"/>
          <w:szCs w:val="24"/>
        </w:rPr>
        <w:t>policy</w:t>
      </w:r>
      <w:r w:rsidR="21DCBDE2" w:rsidRPr="000674B9">
        <w:rPr>
          <w:sz w:val="24"/>
          <w:szCs w:val="24"/>
        </w:rPr>
        <w:t xml:space="preserve"> to set out a specific action point to consider “</w:t>
      </w:r>
      <w:r w:rsidR="21DCBDE2" w:rsidRPr="000674B9">
        <w:rPr>
          <w:i/>
          <w:iCs/>
          <w:sz w:val="24"/>
          <w:szCs w:val="24"/>
        </w:rPr>
        <w:t xml:space="preserve">how risk of suicide is elevated for groups within the broader general </w:t>
      </w:r>
      <w:proofErr w:type="gramStart"/>
      <w:r w:rsidR="21DCBDE2" w:rsidRPr="000674B9">
        <w:rPr>
          <w:i/>
          <w:iCs/>
          <w:sz w:val="24"/>
          <w:szCs w:val="24"/>
        </w:rPr>
        <w:t>population, and</w:t>
      </w:r>
      <w:proofErr w:type="gramEnd"/>
      <w:r w:rsidR="21DCBDE2" w:rsidRPr="000674B9">
        <w:rPr>
          <w:i/>
          <w:iCs/>
          <w:sz w:val="24"/>
          <w:szCs w:val="24"/>
        </w:rPr>
        <w:t xml:space="preserve"> identify specific action to address this</w:t>
      </w:r>
      <w:r w:rsidR="21DCBDE2" w:rsidRPr="000674B9">
        <w:rPr>
          <w:sz w:val="24"/>
          <w:szCs w:val="24"/>
        </w:rPr>
        <w:t>” (SCOT2018</w:t>
      </w:r>
      <w:r w:rsidR="62AABAD8" w:rsidRPr="000674B9">
        <w:rPr>
          <w:sz w:val="24"/>
          <w:szCs w:val="24"/>
        </w:rPr>
        <w:t xml:space="preserve">: </w:t>
      </w:r>
      <w:r w:rsidR="21DCBDE2" w:rsidRPr="000674B9">
        <w:rPr>
          <w:sz w:val="24"/>
          <w:szCs w:val="24"/>
        </w:rPr>
        <w:t>14). In England the ‘high risk’ groups encompass a startlingly large proportion of the population:</w:t>
      </w:r>
    </w:p>
    <w:p w14:paraId="4BD737E7" w14:textId="77777777" w:rsidR="00A67C0E" w:rsidRPr="000674B9" w:rsidRDefault="00A67C0E" w:rsidP="000412FA">
      <w:pPr>
        <w:spacing w:after="0" w:line="360" w:lineRule="auto"/>
        <w:ind w:left="567"/>
        <w:jc w:val="both"/>
        <w:rPr>
          <w:rFonts w:cstheme="minorHAnsi"/>
          <w:i/>
          <w:iCs/>
          <w:sz w:val="24"/>
          <w:szCs w:val="24"/>
        </w:rPr>
      </w:pPr>
      <w:r w:rsidRPr="000674B9">
        <w:rPr>
          <w:rFonts w:cstheme="minorHAnsi"/>
          <w:i/>
          <w:iCs/>
          <w:sz w:val="24"/>
          <w:szCs w:val="24"/>
        </w:rPr>
        <w:t xml:space="preserve">The National Strategy identified the following </w:t>
      </w:r>
      <w:proofErr w:type="gramStart"/>
      <w:r w:rsidRPr="000674B9">
        <w:rPr>
          <w:rFonts w:cstheme="minorHAnsi"/>
          <w:i/>
          <w:iCs/>
          <w:sz w:val="24"/>
          <w:szCs w:val="24"/>
        </w:rPr>
        <w:t>high risk</w:t>
      </w:r>
      <w:proofErr w:type="gramEnd"/>
      <w:r w:rsidRPr="000674B9">
        <w:rPr>
          <w:rFonts w:cstheme="minorHAnsi"/>
          <w:i/>
          <w:iCs/>
          <w:sz w:val="24"/>
          <w:szCs w:val="24"/>
        </w:rPr>
        <w:t xml:space="preserve"> groups: </w:t>
      </w:r>
    </w:p>
    <w:p w14:paraId="1A887229" w14:textId="77777777" w:rsidR="00A67C0E" w:rsidRPr="000674B9" w:rsidRDefault="00A67C0E" w:rsidP="000412FA">
      <w:pPr>
        <w:spacing w:after="0" w:line="360" w:lineRule="auto"/>
        <w:ind w:left="567"/>
        <w:jc w:val="both"/>
        <w:rPr>
          <w:rFonts w:cstheme="minorHAnsi"/>
          <w:i/>
          <w:iCs/>
          <w:sz w:val="24"/>
          <w:szCs w:val="24"/>
        </w:rPr>
      </w:pPr>
      <w:r w:rsidRPr="000674B9">
        <w:rPr>
          <w:rFonts w:cstheme="minorHAnsi"/>
          <w:i/>
          <w:iCs/>
          <w:sz w:val="24"/>
          <w:szCs w:val="24"/>
        </w:rPr>
        <w:t xml:space="preserve">• young and middle-aged </w:t>
      </w:r>
      <w:proofErr w:type="gramStart"/>
      <w:r w:rsidRPr="000674B9">
        <w:rPr>
          <w:rFonts w:cstheme="minorHAnsi"/>
          <w:i/>
          <w:iCs/>
          <w:sz w:val="24"/>
          <w:szCs w:val="24"/>
        </w:rPr>
        <w:t>men;</w:t>
      </w:r>
      <w:proofErr w:type="gramEnd"/>
      <w:r w:rsidRPr="000674B9">
        <w:rPr>
          <w:rFonts w:cstheme="minorHAnsi"/>
          <w:i/>
          <w:iCs/>
          <w:sz w:val="24"/>
          <w:szCs w:val="24"/>
        </w:rPr>
        <w:t xml:space="preserve"> </w:t>
      </w:r>
    </w:p>
    <w:p w14:paraId="7F904F2E" w14:textId="77777777" w:rsidR="00A67C0E" w:rsidRPr="000674B9" w:rsidRDefault="00A67C0E" w:rsidP="000412FA">
      <w:pPr>
        <w:spacing w:after="0" w:line="360" w:lineRule="auto"/>
        <w:ind w:left="567"/>
        <w:jc w:val="both"/>
        <w:rPr>
          <w:rFonts w:cstheme="minorHAnsi"/>
          <w:i/>
          <w:iCs/>
          <w:sz w:val="24"/>
          <w:szCs w:val="24"/>
        </w:rPr>
      </w:pPr>
      <w:r w:rsidRPr="000674B9">
        <w:rPr>
          <w:rFonts w:cstheme="minorHAnsi"/>
          <w:i/>
          <w:iCs/>
          <w:sz w:val="24"/>
          <w:szCs w:val="24"/>
        </w:rPr>
        <w:t xml:space="preserve">• people in the care of mental health services, including </w:t>
      </w:r>
      <w:proofErr w:type="gramStart"/>
      <w:r w:rsidRPr="000674B9">
        <w:rPr>
          <w:rFonts w:cstheme="minorHAnsi"/>
          <w:i/>
          <w:iCs/>
          <w:sz w:val="24"/>
          <w:szCs w:val="24"/>
        </w:rPr>
        <w:t>inpatients;</w:t>
      </w:r>
      <w:proofErr w:type="gramEnd"/>
      <w:r w:rsidRPr="000674B9">
        <w:rPr>
          <w:rFonts w:cstheme="minorHAnsi"/>
          <w:i/>
          <w:iCs/>
          <w:sz w:val="24"/>
          <w:szCs w:val="24"/>
        </w:rPr>
        <w:t xml:space="preserve"> </w:t>
      </w:r>
    </w:p>
    <w:p w14:paraId="5E3A9211" w14:textId="77777777" w:rsidR="00A67C0E" w:rsidRPr="000674B9" w:rsidRDefault="00A67C0E" w:rsidP="000412FA">
      <w:pPr>
        <w:spacing w:after="0" w:line="360" w:lineRule="auto"/>
        <w:ind w:left="567"/>
        <w:jc w:val="both"/>
        <w:rPr>
          <w:rFonts w:cstheme="minorHAnsi"/>
          <w:i/>
          <w:iCs/>
          <w:sz w:val="24"/>
          <w:szCs w:val="24"/>
        </w:rPr>
      </w:pPr>
      <w:r w:rsidRPr="000674B9">
        <w:rPr>
          <w:rFonts w:cstheme="minorHAnsi"/>
          <w:i/>
          <w:iCs/>
          <w:sz w:val="24"/>
          <w:szCs w:val="24"/>
        </w:rPr>
        <w:t xml:space="preserve">• people in contact with the criminal justice </w:t>
      </w:r>
      <w:proofErr w:type="gramStart"/>
      <w:r w:rsidRPr="000674B9">
        <w:rPr>
          <w:rFonts w:cstheme="minorHAnsi"/>
          <w:i/>
          <w:iCs/>
          <w:sz w:val="24"/>
          <w:szCs w:val="24"/>
        </w:rPr>
        <w:t>system;</w:t>
      </w:r>
      <w:proofErr w:type="gramEnd"/>
      <w:r w:rsidRPr="000674B9">
        <w:rPr>
          <w:rFonts w:cstheme="minorHAnsi"/>
          <w:i/>
          <w:iCs/>
          <w:sz w:val="24"/>
          <w:szCs w:val="24"/>
        </w:rPr>
        <w:t xml:space="preserve"> </w:t>
      </w:r>
    </w:p>
    <w:p w14:paraId="080287D9" w14:textId="77777777" w:rsidR="00A67C0E" w:rsidRPr="000674B9" w:rsidRDefault="00A67C0E" w:rsidP="000412FA">
      <w:pPr>
        <w:spacing w:after="0" w:line="360" w:lineRule="auto"/>
        <w:ind w:left="567"/>
        <w:jc w:val="both"/>
        <w:rPr>
          <w:rFonts w:cstheme="minorHAnsi"/>
          <w:i/>
          <w:iCs/>
          <w:sz w:val="24"/>
          <w:szCs w:val="24"/>
        </w:rPr>
      </w:pPr>
      <w:r w:rsidRPr="000674B9">
        <w:rPr>
          <w:rFonts w:cstheme="minorHAnsi"/>
          <w:i/>
          <w:iCs/>
          <w:sz w:val="24"/>
          <w:szCs w:val="24"/>
        </w:rPr>
        <w:t xml:space="preserve">• specific occupational groups, such as doctors, nurses, veterinary workers, </w:t>
      </w:r>
      <w:proofErr w:type="gramStart"/>
      <w:r w:rsidRPr="000674B9">
        <w:rPr>
          <w:rFonts w:cstheme="minorHAnsi"/>
          <w:i/>
          <w:iCs/>
          <w:sz w:val="24"/>
          <w:szCs w:val="24"/>
        </w:rPr>
        <w:t>farmers</w:t>
      </w:r>
      <w:proofErr w:type="gramEnd"/>
      <w:r w:rsidRPr="000674B9">
        <w:rPr>
          <w:rFonts w:cstheme="minorHAnsi"/>
          <w:i/>
          <w:iCs/>
          <w:sz w:val="24"/>
          <w:szCs w:val="24"/>
        </w:rPr>
        <w:t xml:space="preserve"> and agricultural workers; and </w:t>
      </w:r>
    </w:p>
    <w:p w14:paraId="558640F0" w14:textId="77777777" w:rsidR="00D7017F" w:rsidRPr="000674B9" w:rsidRDefault="00A67C0E" w:rsidP="000412FA">
      <w:pPr>
        <w:spacing w:after="0" w:line="360" w:lineRule="auto"/>
        <w:ind w:left="567"/>
        <w:jc w:val="both"/>
        <w:rPr>
          <w:rFonts w:cstheme="minorHAnsi"/>
          <w:sz w:val="24"/>
          <w:szCs w:val="24"/>
        </w:rPr>
      </w:pPr>
      <w:r w:rsidRPr="000674B9">
        <w:rPr>
          <w:rFonts w:cstheme="minorHAnsi"/>
          <w:i/>
          <w:iCs/>
          <w:sz w:val="24"/>
          <w:szCs w:val="24"/>
        </w:rPr>
        <w:t>• people with a history of self-harm</w:t>
      </w:r>
      <w:r w:rsidRPr="000674B9">
        <w:rPr>
          <w:rFonts w:cstheme="minorHAnsi"/>
          <w:sz w:val="24"/>
          <w:szCs w:val="24"/>
        </w:rPr>
        <w:t xml:space="preserve"> </w:t>
      </w:r>
    </w:p>
    <w:p w14:paraId="642231FF" w14:textId="20353105" w:rsidR="00A67C0E" w:rsidRPr="000674B9" w:rsidRDefault="00A67C0E" w:rsidP="000412FA">
      <w:pPr>
        <w:spacing w:after="0" w:line="360" w:lineRule="auto"/>
        <w:ind w:left="567"/>
        <w:jc w:val="right"/>
        <w:rPr>
          <w:rFonts w:cstheme="minorHAnsi"/>
          <w:sz w:val="24"/>
          <w:szCs w:val="24"/>
        </w:rPr>
      </w:pPr>
      <w:r w:rsidRPr="000674B9">
        <w:rPr>
          <w:rFonts w:cstheme="minorHAnsi"/>
          <w:sz w:val="24"/>
          <w:szCs w:val="24"/>
        </w:rPr>
        <w:t>(ENG2017</w:t>
      </w:r>
      <w:r w:rsidR="004758D7" w:rsidRPr="000674B9">
        <w:rPr>
          <w:rFonts w:cstheme="minorHAnsi"/>
          <w:sz w:val="24"/>
          <w:szCs w:val="24"/>
        </w:rPr>
        <w:t xml:space="preserve">: </w:t>
      </w:r>
      <w:r w:rsidRPr="000674B9">
        <w:rPr>
          <w:rFonts w:cstheme="minorHAnsi"/>
          <w:sz w:val="24"/>
          <w:szCs w:val="24"/>
        </w:rPr>
        <w:t>9).</w:t>
      </w:r>
    </w:p>
    <w:p w14:paraId="0EE4FD40" w14:textId="1A6120D9" w:rsidR="00A67C0E" w:rsidRPr="000674B9" w:rsidRDefault="21DCBDE2" w:rsidP="000412FA">
      <w:pPr>
        <w:spacing w:after="0" w:line="360" w:lineRule="auto"/>
        <w:jc w:val="both"/>
        <w:rPr>
          <w:sz w:val="24"/>
          <w:szCs w:val="24"/>
        </w:rPr>
      </w:pPr>
      <w:r w:rsidRPr="000674B9">
        <w:rPr>
          <w:sz w:val="24"/>
          <w:szCs w:val="24"/>
        </w:rPr>
        <w:t xml:space="preserve">As Douglas has argued, the process of defining what exactly risk is, and therefore who is at risk, is a political process (Douglas, 1992). </w:t>
      </w:r>
      <w:r w:rsidR="402CDCAF" w:rsidRPr="000674B9">
        <w:rPr>
          <w:sz w:val="24"/>
          <w:szCs w:val="24"/>
        </w:rPr>
        <w:t>A</w:t>
      </w:r>
      <w:r w:rsidRPr="000674B9">
        <w:rPr>
          <w:sz w:val="24"/>
          <w:szCs w:val="24"/>
        </w:rPr>
        <w:t>s with the politics of visibility, the politics of risk is selective,</w:t>
      </w:r>
      <w:r w:rsidR="32C8ACE5" w:rsidRPr="000674B9">
        <w:rPr>
          <w:sz w:val="24"/>
          <w:szCs w:val="24"/>
        </w:rPr>
        <w:t xml:space="preserve"> and</w:t>
      </w:r>
      <w:r w:rsidRPr="000674B9">
        <w:rPr>
          <w:sz w:val="24"/>
          <w:szCs w:val="24"/>
        </w:rPr>
        <w:t xml:space="preserve"> categories and classifications are related to wider political and social anxieties and presumptions. This is explicitly seen in </w:t>
      </w:r>
      <w:r w:rsidR="4F299226" w:rsidRPr="000674B9">
        <w:rPr>
          <w:sz w:val="24"/>
          <w:szCs w:val="24"/>
        </w:rPr>
        <w:t>Northern Ireland policy</w:t>
      </w:r>
      <w:r w:rsidRPr="000674B9">
        <w:rPr>
          <w:sz w:val="24"/>
          <w:szCs w:val="24"/>
        </w:rPr>
        <w:t xml:space="preserve"> which considers ‘rural dwellers’ as potentially being an ‘at risk’ group. This consideration seems, in some respects, </w:t>
      </w:r>
      <w:r w:rsidRPr="000674B9">
        <w:rPr>
          <w:sz w:val="24"/>
          <w:szCs w:val="24"/>
        </w:rPr>
        <w:lastRenderedPageBreak/>
        <w:t>linked to perceptions and assumptions regarding the behaviour and culture of such ‘rural dwellers’ which is explicitly described in the policy document</w:t>
      </w:r>
      <w:r w:rsidR="65C425D3" w:rsidRPr="000674B9">
        <w:rPr>
          <w:sz w:val="24"/>
          <w:szCs w:val="24"/>
        </w:rPr>
        <w:t>, t</w:t>
      </w:r>
      <w:r w:rsidRPr="000674B9">
        <w:rPr>
          <w:sz w:val="24"/>
          <w:szCs w:val="24"/>
        </w:rPr>
        <w:t>he document not</w:t>
      </w:r>
      <w:r w:rsidR="4F299226" w:rsidRPr="000674B9">
        <w:rPr>
          <w:sz w:val="24"/>
          <w:szCs w:val="24"/>
        </w:rPr>
        <w:t>ing</w:t>
      </w:r>
      <w:r w:rsidRPr="000674B9">
        <w:rPr>
          <w:sz w:val="24"/>
          <w:szCs w:val="24"/>
        </w:rPr>
        <w:t xml:space="preserve"> that “</w:t>
      </w:r>
      <w:r w:rsidRPr="000674B9">
        <w:rPr>
          <w:i/>
          <w:iCs/>
          <w:sz w:val="24"/>
          <w:szCs w:val="24"/>
        </w:rPr>
        <w:t>The rural culture of self-reliance and stoicism works against help-seeking</w:t>
      </w:r>
      <w:r w:rsidRPr="000674B9">
        <w:rPr>
          <w:sz w:val="24"/>
          <w:szCs w:val="24"/>
        </w:rPr>
        <w:t>” (NI2012</w:t>
      </w:r>
      <w:r w:rsidR="62AABAD8" w:rsidRPr="000674B9">
        <w:rPr>
          <w:sz w:val="24"/>
          <w:szCs w:val="24"/>
        </w:rPr>
        <w:t xml:space="preserve">: </w:t>
      </w:r>
      <w:r w:rsidRPr="000674B9">
        <w:rPr>
          <w:sz w:val="24"/>
          <w:szCs w:val="24"/>
        </w:rPr>
        <w:t>31)</w:t>
      </w:r>
      <w:r w:rsidR="72F92FBC" w:rsidRPr="000674B9">
        <w:rPr>
          <w:sz w:val="24"/>
          <w:szCs w:val="24"/>
        </w:rPr>
        <w:t>.</w:t>
      </w:r>
      <w:r w:rsidR="61AACF4A" w:rsidRPr="000674B9">
        <w:rPr>
          <w:sz w:val="24"/>
          <w:szCs w:val="24"/>
        </w:rPr>
        <w:t xml:space="preserve"> </w:t>
      </w:r>
      <w:r w:rsidR="72F92FBC" w:rsidRPr="000674B9">
        <w:rPr>
          <w:sz w:val="24"/>
          <w:szCs w:val="24"/>
        </w:rPr>
        <w:t>H</w:t>
      </w:r>
      <w:r w:rsidR="61AACF4A" w:rsidRPr="000674B9">
        <w:rPr>
          <w:sz w:val="24"/>
          <w:szCs w:val="24"/>
        </w:rPr>
        <w:t>owever,</w:t>
      </w:r>
      <w:r w:rsidR="72F92FBC" w:rsidRPr="000674B9">
        <w:rPr>
          <w:sz w:val="24"/>
          <w:szCs w:val="24"/>
        </w:rPr>
        <w:t xml:space="preserve"> </w:t>
      </w:r>
      <w:r w:rsidR="2AA17048" w:rsidRPr="000674B9">
        <w:rPr>
          <w:sz w:val="24"/>
          <w:szCs w:val="24"/>
        </w:rPr>
        <w:t xml:space="preserve">whilst </w:t>
      </w:r>
      <w:r w:rsidR="007F20A1" w:rsidRPr="000674B9">
        <w:rPr>
          <w:sz w:val="24"/>
          <w:szCs w:val="24"/>
        </w:rPr>
        <w:t xml:space="preserve">the </w:t>
      </w:r>
      <w:r w:rsidR="2AA17048" w:rsidRPr="000674B9">
        <w:rPr>
          <w:sz w:val="24"/>
          <w:szCs w:val="24"/>
        </w:rPr>
        <w:t xml:space="preserve">policy </w:t>
      </w:r>
      <w:r w:rsidR="147B8238" w:rsidRPr="000674B9">
        <w:rPr>
          <w:sz w:val="24"/>
          <w:szCs w:val="24"/>
        </w:rPr>
        <w:t>acknowledges</w:t>
      </w:r>
      <w:r w:rsidR="047C617E" w:rsidRPr="000674B9">
        <w:rPr>
          <w:sz w:val="24"/>
          <w:szCs w:val="24"/>
        </w:rPr>
        <w:t xml:space="preserve"> that service provision is seen as </w:t>
      </w:r>
      <w:r w:rsidR="634829C9" w:rsidRPr="000674B9">
        <w:rPr>
          <w:sz w:val="24"/>
          <w:szCs w:val="24"/>
        </w:rPr>
        <w:t xml:space="preserve">poor </w:t>
      </w:r>
      <w:r w:rsidR="2AA17048" w:rsidRPr="000674B9">
        <w:rPr>
          <w:sz w:val="24"/>
          <w:szCs w:val="24"/>
        </w:rPr>
        <w:t>within rural communities</w:t>
      </w:r>
      <w:r w:rsidR="77F3D10A" w:rsidRPr="000674B9">
        <w:rPr>
          <w:sz w:val="24"/>
          <w:szCs w:val="24"/>
        </w:rPr>
        <w:t xml:space="preserve"> (see also </w:t>
      </w:r>
      <w:bookmarkStart w:id="24" w:name="_Hlk98157759"/>
      <w:r w:rsidR="77F3D10A" w:rsidRPr="000674B9">
        <w:rPr>
          <w:sz w:val="24"/>
          <w:szCs w:val="24"/>
        </w:rPr>
        <w:t>The Samaritans</w:t>
      </w:r>
      <w:bookmarkEnd w:id="24"/>
      <w:r w:rsidR="237993CC" w:rsidRPr="000674B9">
        <w:rPr>
          <w:sz w:val="24"/>
          <w:szCs w:val="24"/>
        </w:rPr>
        <w:t xml:space="preserve">, </w:t>
      </w:r>
      <w:r w:rsidR="77F3D10A" w:rsidRPr="000674B9">
        <w:rPr>
          <w:sz w:val="24"/>
          <w:szCs w:val="24"/>
        </w:rPr>
        <w:t>2018</w:t>
      </w:r>
      <w:r w:rsidR="62AABAD8" w:rsidRPr="000674B9">
        <w:rPr>
          <w:sz w:val="24"/>
          <w:szCs w:val="24"/>
        </w:rPr>
        <w:t xml:space="preserve">: </w:t>
      </w:r>
      <w:r w:rsidR="77F3D10A" w:rsidRPr="000674B9">
        <w:rPr>
          <w:sz w:val="24"/>
          <w:szCs w:val="24"/>
        </w:rPr>
        <w:t>4) it</w:t>
      </w:r>
      <w:r w:rsidR="5E19AA06" w:rsidRPr="000674B9">
        <w:rPr>
          <w:sz w:val="24"/>
          <w:szCs w:val="24"/>
        </w:rPr>
        <w:t xml:space="preserve"> remains</w:t>
      </w:r>
      <w:r w:rsidR="7C1D5283" w:rsidRPr="000674B9">
        <w:rPr>
          <w:sz w:val="24"/>
          <w:szCs w:val="24"/>
        </w:rPr>
        <w:t xml:space="preserve"> vague </w:t>
      </w:r>
      <w:r w:rsidR="00354C1D">
        <w:rPr>
          <w:sz w:val="24"/>
          <w:szCs w:val="24"/>
        </w:rPr>
        <w:t>as to</w:t>
      </w:r>
      <w:r w:rsidR="7C1D5283" w:rsidRPr="000674B9">
        <w:rPr>
          <w:sz w:val="24"/>
          <w:szCs w:val="24"/>
        </w:rPr>
        <w:t xml:space="preserve"> how to increase</w:t>
      </w:r>
      <w:r w:rsidR="510BDE73" w:rsidRPr="000674B9">
        <w:rPr>
          <w:sz w:val="24"/>
          <w:szCs w:val="24"/>
        </w:rPr>
        <w:t xml:space="preserve"> rural</w:t>
      </w:r>
      <w:r w:rsidR="7C1D5283" w:rsidRPr="000674B9">
        <w:rPr>
          <w:sz w:val="24"/>
          <w:szCs w:val="24"/>
        </w:rPr>
        <w:t xml:space="preserve"> support se</w:t>
      </w:r>
      <w:r w:rsidR="77F3D10A" w:rsidRPr="000674B9">
        <w:rPr>
          <w:sz w:val="24"/>
          <w:szCs w:val="24"/>
        </w:rPr>
        <w:t>rvices</w:t>
      </w:r>
      <w:r w:rsidR="6A9B6E41" w:rsidRPr="000674B9">
        <w:rPr>
          <w:sz w:val="24"/>
          <w:szCs w:val="24"/>
        </w:rPr>
        <w:t>,</w:t>
      </w:r>
      <w:r w:rsidR="57C9CDA2" w:rsidRPr="000674B9">
        <w:rPr>
          <w:sz w:val="24"/>
          <w:szCs w:val="24"/>
        </w:rPr>
        <w:t xml:space="preserve"> and</w:t>
      </w:r>
      <w:r w:rsidR="77F3D10A" w:rsidRPr="000674B9">
        <w:rPr>
          <w:sz w:val="24"/>
          <w:szCs w:val="24"/>
        </w:rPr>
        <w:t xml:space="preserve"> </w:t>
      </w:r>
      <w:r w:rsidR="57C9CDA2" w:rsidRPr="000674B9">
        <w:rPr>
          <w:sz w:val="24"/>
          <w:szCs w:val="24"/>
        </w:rPr>
        <w:t xml:space="preserve">there </w:t>
      </w:r>
      <w:r w:rsidR="609186A1" w:rsidRPr="000674B9">
        <w:rPr>
          <w:sz w:val="24"/>
          <w:szCs w:val="24"/>
        </w:rPr>
        <w:t>is</w:t>
      </w:r>
      <w:r w:rsidR="57C9CDA2" w:rsidRPr="000674B9">
        <w:rPr>
          <w:sz w:val="24"/>
          <w:szCs w:val="24"/>
        </w:rPr>
        <w:t xml:space="preserve"> more focus on</w:t>
      </w:r>
      <w:r w:rsidR="392399EA" w:rsidRPr="000674B9">
        <w:rPr>
          <w:sz w:val="24"/>
          <w:szCs w:val="24"/>
        </w:rPr>
        <w:t xml:space="preserve"> the existing behaviours and attitudes of people in one rural regio</w:t>
      </w:r>
      <w:r w:rsidR="77F3D10A" w:rsidRPr="000674B9">
        <w:rPr>
          <w:sz w:val="24"/>
          <w:szCs w:val="24"/>
        </w:rPr>
        <w:t>n</w:t>
      </w:r>
      <w:r w:rsidR="46E90E5B" w:rsidRPr="000674B9">
        <w:rPr>
          <w:sz w:val="24"/>
          <w:szCs w:val="24"/>
        </w:rPr>
        <w:t xml:space="preserve"> than on ways of increasing service and support provision</w:t>
      </w:r>
      <w:r w:rsidRPr="000674B9">
        <w:rPr>
          <w:sz w:val="24"/>
          <w:szCs w:val="24"/>
        </w:rPr>
        <w:t>:</w:t>
      </w:r>
    </w:p>
    <w:p w14:paraId="01D42C29" w14:textId="7C3A1765" w:rsidR="00A67C0E" w:rsidRPr="000674B9" w:rsidRDefault="00A67C0E" w:rsidP="000412FA">
      <w:pPr>
        <w:spacing w:after="0" w:line="360" w:lineRule="auto"/>
        <w:ind w:left="567"/>
        <w:jc w:val="both"/>
        <w:rPr>
          <w:rFonts w:cstheme="minorHAnsi"/>
          <w:sz w:val="24"/>
          <w:szCs w:val="24"/>
        </w:rPr>
      </w:pPr>
      <w:r w:rsidRPr="000674B9">
        <w:rPr>
          <w:rFonts w:cstheme="minorHAnsi"/>
          <w:i/>
          <w:iCs/>
          <w:sz w:val="24"/>
          <w:szCs w:val="24"/>
        </w:rPr>
        <w:t xml:space="preserve">Mental health as a term is most generally associated with mental illness within the rural reaches of the </w:t>
      </w:r>
      <w:proofErr w:type="gramStart"/>
      <w:r w:rsidRPr="000674B9">
        <w:rPr>
          <w:rFonts w:cstheme="minorHAnsi"/>
          <w:i/>
          <w:iCs/>
          <w:sz w:val="24"/>
          <w:szCs w:val="24"/>
        </w:rPr>
        <w:t>South West</w:t>
      </w:r>
      <w:proofErr w:type="gramEnd"/>
      <w:r w:rsidRPr="000674B9">
        <w:rPr>
          <w:rFonts w:cstheme="minorHAnsi"/>
          <w:i/>
          <w:iCs/>
          <w:sz w:val="24"/>
          <w:szCs w:val="24"/>
        </w:rPr>
        <w:t xml:space="preserve"> Action for Rural Development (SWARD) region; seen as something from which an individual will not recover and will have for life, and is generally referred to in negative and stereotyping terms such as ‘psycho’, ‘</w:t>
      </w:r>
      <w:proofErr w:type="spellStart"/>
      <w:r w:rsidRPr="000674B9">
        <w:rPr>
          <w:rFonts w:cstheme="minorHAnsi"/>
          <w:i/>
          <w:iCs/>
          <w:sz w:val="24"/>
          <w:szCs w:val="24"/>
        </w:rPr>
        <w:t>schizo</w:t>
      </w:r>
      <w:proofErr w:type="spellEnd"/>
      <w:r w:rsidRPr="000674B9">
        <w:rPr>
          <w:rFonts w:cstheme="minorHAnsi"/>
          <w:i/>
          <w:iCs/>
          <w:sz w:val="24"/>
          <w:szCs w:val="24"/>
        </w:rPr>
        <w:t>’, ‘mad’ and ‘nutter’ etc</w:t>
      </w:r>
      <w:r w:rsidRPr="000674B9">
        <w:rPr>
          <w:rFonts w:cstheme="minorHAnsi"/>
          <w:sz w:val="24"/>
          <w:szCs w:val="24"/>
        </w:rPr>
        <w:t xml:space="preserve"> (N</w:t>
      </w:r>
      <w:r w:rsidR="00C55358" w:rsidRPr="000674B9">
        <w:rPr>
          <w:rFonts w:cstheme="minorHAnsi"/>
          <w:sz w:val="24"/>
          <w:szCs w:val="24"/>
        </w:rPr>
        <w:t>I</w:t>
      </w:r>
      <w:r w:rsidRPr="000674B9">
        <w:rPr>
          <w:rFonts w:cstheme="minorHAnsi"/>
          <w:sz w:val="24"/>
          <w:szCs w:val="24"/>
        </w:rPr>
        <w:t>2012</w:t>
      </w:r>
      <w:r w:rsidR="004758D7" w:rsidRPr="000674B9">
        <w:rPr>
          <w:rFonts w:cstheme="minorHAnsi"/>
          <w:sz w:val="24"/>
          <w:szCs w:val="24"/>
        </w:rPr>
        <w:t xml:space="preserve">: </w:t>
      </w:r>
      <w:r w:rsidRPr="000674B9">
        <w:rPr>
          <w:rFonts w:cstheme="minorHAnsi"/>
          <w:sz w:val="24"/>
          <w:szCs w:val="24"/>
        </w:rPr>
        <w:t>74).</w:t>
      </w:r>
    </w:p>
    <w:p w14:paraId="43AEE54E" w14:textId="4A8FD45C" w:rsidR="00A67C0E" w:rsidRPr="000674B9" w:rsidRDefault="00A67C0E" w:rsidP="000412FA">
      <w:pPr>
        <w:spacing w:after="0" w:line="360" w:lineRule="auto"/>
        <w:jc w:val="both"/>
        <w:rPr>
          <w:rFonts w:cstheme="minorHAnsi"/>
          <w:sz w:val="24"/>
          <w:szCs w:val="24"/>
        </w:rPr>
      </w:pPr>
      <w:r w:rsidRPr="000674B9">
        <w:rPr>
          <w:rFonts w:cstheme="minorHAnsi"/>
          <w:sz w:val="24"/>
          <w:szCs w:val="24"/>
        </w:rPr>
        <w:t>This demonstrates how concerns and anxieties</w:t>
      </w:r>
      <w:r w:rsidR="001366E6" w:rsidRPr="000674B9">
        <w:rPr>
          <w:rFonts w:cstheme="minorHAnsi"/>
          <w:sz w:val="24"/>
          <w:szCs w:val="24"/>
        </w:rPr>
        <w:t xml:space="preserve"> about certain communities can</w:t>
      </w:r>
      <w:r w:rsidRPr="000674B9">
        <w:rPr>
          <w:rFonts w:cstheme="minorHAnsi"/>
          <w:sz w:val="24"/>
          <w:szCs w:val="24"/>
        </w:rPr>
        <w:t xml:space="preserve"> drive risk management and</w:t>
      </w:r>
      <w:r w:rsidR="0064294B" w:rsidRPr="000674B9">
        <w:rPr>
          <w:rFonts w:cstheme="minorHAnsi"/>
          <w:sz w:val="24"/>
          <w:szCs w:val="24"/>
        </w:rPr>
        <w:t xml:space="preserve"> highlights</w:t>
      </w:r>
      <w:r w:rsidRPr="000674B9">
        <w:rPr>
          <w:rFonts w:cstheme="minorHAnsi"/>
          <w:sz w:val="24"/>
          <w:szCs w:val="24"/>
        </w:rPr>
        <w:t xml:space="preserve"> that the </w:t>
      </w:r>
      <w:r w:rsidR="0064294B" w:rsidRPr="000674B9">
        <w:rPr>
          <w:rFonts w:cstheme="minorHAnsi"/>
          <w:sz w:val="24"/>
          <w:szCs w:val="24"/>
        </w:rPr>
        <w:t>creation</w:t>
      </w:r>
      <w:r w:rsidRPr="000674B9">
        <w:rPr>
          <w:rFonts w:cstheme="minorHAnsi"/>
          <w:sz w:val="24"/>
          <w:szCs w:val="24"/>
        </w:rPr>
        <w:t xml:space="preserve"> of groups as visible and</w:t>
      </w:r>
      <w:r w:rsidR="0064294B" w:rsidRPr="000674B9">
        <w:rPr>
          <w:rFonts w:cstheme="minorHAnsi"/>
          <w:sz w:val="24"/>
          <w:szCs w:val="24"/>
        </w:rPr>
        <w:t xml:space="preserve"> ‘at risk’</w:t>
      </w:r>
      <w:r w:rsidRPr="000674B9">
        <w:rPr>
          <w:rFonts w:cstheme="minorHAnsi"/>
          <w:sz w:val="24"/>
          <w:szCs w:val="24"/>
        </w:rPr>
        <w:t xml:space="preserve"> is not a neutral process</w:t>
      </w:r>
      <w:r w:rsidR="0064294B" w:rsidRPr="000674B9">
        <w:rPr>
          <w:rFonts w:cstheme="minorHAnsi"/>
          <w:sz w:val="24"/>
          <w:szCs w:val="24"/>
        </w:rPr>
        <w:t xml:space="preserve">. </w:t>
      </w:r>
    </w:p>
    <w:p w14:paraId="45806A40" w14:textId="77777777" w:rsidR="00F93917" w:rsidRPr="000674B9" w:rsidRDefault="00F93917" w:rsidP="000412FA">
      <w:pPr>
        <w:spacing w:after="0" w:line="360" w:lineRule="auto"/>
        <w:jc w:val="both"/>
        <w:rPr>
          <w:rFonts w:cstheme="minorHAnsi"/>
          <w:sz w:val="24"/>
          <w:szCs w:val="24"/>
        </w:rPr>
      </w:pPr>
    </w:p>
    <w:p w14:paraId="43AE9350" w14:textId="77777777" w:rsidR="00F93917" w:rsidRPr="000674B9" w:rsidRDefault="003B60A8" w:rsidP="000412FA">
      <w:pPr>
        <w:spacing w:after="0" w:line="360" w:lineRule="auto"/>
        <w:jc w:val="both"/>
        <w:rPr>
          <w:rFonts w:cstheme="minorHAnsi"/>
          <w:b/>
          <w:bCs/>
          <w:sz w:val="24"/>
          <w:szCs w:val="24"/>
        </w:rPr>
      </w:pPr>
      <w:r w:rsidRPr="000674B9">
        <w:rPr>
          <w:rFonts w:cstheme="minorHAnsi"/>
          <w:b/>
          <w:bCs/>
          <w:sz w:val="24"/>
          <w:szCs w:val="24"/>
        </w:rPr>
        <w:t>Discussion</w:t>
      </w:r>
    </w:p>
    <w:p w14:paraId="3E36C258" w14:textId="6B285718" w:rsidR="00801D85" w:rsidRPr="000674B9" w:rsidRDefault="2BE9171A" w:rsidP="6EA6794A">
      <w:pPr>
        <w:spacing w:after="0" w:line="360" w:lineRule="auto"/>
        <w:jc w:val="both"/>
        <w:rPr>
          <w:sz w:val="24"/>
          <w:szCs w:val="24"/>
        </w:rPr>
      </w:pPr>
      <w:r w:rsidRPr="000674B9">
        <w:rPr>
          <w:sz w:val="24"/>
          <w:szCs w:val="24"/>
        </w:rPr>
        <w:t>We have s</w:t>
      </w:r>
      <w:r w:rsidR="5E7F3383" w:rsidRPr="000674B9">
        <w:rPr>
          <w:sz w:val="24"/>
          <w:szCs w:val="24"/>
        </w:rPr>
        <w:t>hown</w:t>
      </w:r>
      <w:r w:rsidRPr="000674B9">
        <w:rPr>
          <w:sz w:val="24"/>
          <w:szCs w:val="24"/>
        </w:rPr>
        <w:t xml:space="preserve"> how surveillance</w:t>
      </w:r>
      <w:r w:rsidR="5E7F3383" w:rsidRPr="000674B9">
        <w:rPr>
          <w:sz w:val="24"/>
          <w:szCs w:val="24"/>
        </w:rPr>
        <w:t>,</w:t>
      </w:r>
      <w:r w:rsidRPr="000674B9">
        <w:rPr>
          <w:sz w:val="24"/>
          <w:szCs w:val="24"/>
        </w:rPr>
        <w:t xml:space="preserve"> </w:t>
      </w:r>
      <w:r w:rsidR="582C6960" w:rsidRPr="000674B9">
        <w:rPr>
          <w:sz w:val="24"/>
          <w:szCs w:val="24"/>
        </w:rPr>
        <w:t>and its expansion</w:t>
      </w:r>
      <w:r w:rsidR="5E7F3383" w:rsidRPr="000674B9">
        <w:rPr>
          <w:sz w:val="24"/>
          <w:szCs w:val="24"/>
        </w:rPr>
        <w:t>,</w:t>
      </w:r>
      <w:r w:rsidRPr="000674B9">
        <w:rPr>
          <w:sz w:val="24"/>
          <w:szCs w:val="24"/>
        </w:rPr>
        <w:t xml:space="preserve"> are framed</w:t>
      </w:r>
      <w:r w:rsidR="582C6960" w:rsidRPr="000674B9">
        <w:rPr>
          <w:sz w:val="24"/>
          <w:szCs w:val="24"/>
        </w:rPr>
        <w:t xml:space="preserve"> within the prevention policies</w:t>
      </w:r>
      <w:r w:rsidRPr="000674B9">
        <w:rPr>
          <w:sz w:val="24"/>
          <w:szCs w:val="24"/>
        </w:rPr>
        <w:t xml:space="preserve"> as </w:t>
      </w:r>
      <w:r w:rsidR="1DEAEFD1" w:rsidRPr="000674B9">
        <w:rPr>
          <w:sz w:val="24"/>
          <w:szCs w:val="24"/>
        </w:rPr>
        <w:t>central to</w:t>
      </w:r>
      <w:r w:rsidRPr="000674B9">
        <w:rPr>
          <w:sz w:val="24"/>
          <w:szCs w:val="24"/>
        </w:rPr>
        <w:t xml:space="preserve"> </w:t>
      </w:r>
      <w:r w:rsidR="6807AAF7" w:rsidRPr="000674B9">
        <w:rPr>
          <w:sz w:val="24"/>
          <w:szCs w:val="24"/>
        </w:rPr>
        <w:t>address</w:t>
      </w:r>
      <w:r w:rsidR="1DEAEFD1" w:rsidRPr="000674B9">
        <w:rPr>
          <w:sz w:val="24"/>
          <w:szCs w:val="24"/>
        </w:rPr>
        <w:t>ing</w:t>
      </w:r>
      <w:r w:rsidR="3F747ABC" w:rsidRPr="000674B9">
        <w:rPr>
          <w:sz w:val="24"/>
          <w:szCs w:val="24"/>
        </w:rPr>
        <w:t xml:space="preserve"> the problem of suicide throug</w:t>
      </w:r>
      <w:r w:rsidR="41509DB9" w:rsidRPr="000674B9">
        <w:rPr>
          <w:sz w:val="24"/>
          <w:szCs w:val="24"/>
        </w:rPr>
        <w:t xml:space="preserve">h the collection of </w:t>
      </w:r>
      <w:r w:rsidR="23826C0D" w:rsidRPr="000674B9">
        <w:rPr>
          <w:sz w:val="24"/>
          <w:szCs w:val="24"/>
        </w:rPr>
        <w:t xml:space="preserve">surveillance </w:t>
      </w:r>
      <w:r w:rsidR="41509DB9" w:rsidRPr="000674B9">
        <w:rPr>
          <w:sz w:val="24"/>
          <w:szCs w:val="24"/>
        </w:rPr>
        <w:t xml:space="preserve">data and the monitoring of groups defined as </w:t>
      </w:r>
      <w:r w:rsidR="441B85B6" w:rsidRPr="000674B9">
        <w:rPr>
          <w:sz w:val="24"/>
          <w:szCs w:val="24"/>
        </w:rPr>
        <w:t xml:space="preserve">high risk. </w:t>
      </w:r>
      <w:r w:rsidR="73BD037D" w:rsidRPr="000674B9">
        <w:rPr>
          <w:sz w:val="24"/>
          <w:szCs w:val="24"/>
        </w:rPr>
        <w:t>T</w:t>
      </w:r>
      <w:r w:rsidRPr="000674B9">
        <w:rPr>
          <w:sz w:val="24"/>
          <w:szCs w:val="24"/>
        </w:rPr>
        <w:t xml:space="preserve">his emphasis on surveillance </w:t>
      </w:r>
      <w:r w:rsidR="441B85B6" w:rsidRPr="000674B9">
        <w:rPr>
          <w:sz w:val="24"/>
          <w:szCs w:val="24"/>
        </w:rPr>
        <w:t>can</w:t>
      </w:r>
      <w:r w:rsidRPr="000674B9">
        <w:rPr>
          <w:sz w:val="24"/>
          <w:szCs w:val="24"/>
        </w:rPr>
        <w:t xml:space="preserve"> serve to constrain possibilities for prevention</w:t>
      </w:r>
      <w:r w:rsidR="441B85B6" w:rsidRPr="000674B9">
        <w:rPr>
          <w:sz w:val="24"/>
          <w:szCs w:val="24"/>
        </w:rPr>
        <w:t xml:space="preserve"> and push certain individuals and groups to the margins</w:t>
      </w:r>
      <w:r w:rsidRPr="000674B9">
        <w:rPr>
          <w:sz w:val="24"/>
          <w:szCs w:val="24"/>
        </w:rPr>
        <w:t xml:space="preserve">. </w:t>
      </w:r>
      <w:r w:rsidR="620FDDE4" w:rsidRPr="000674B9">
        <w:rPr>
          <w:sz w:val="24"/>
          <w:szCs w:val="24"/>
        </w:rPr>
        <w:t>The</w:t>
      </w:r>
      <w:r w:rsidRPr="000674B9">
        <w:rPr>
          <w:sz w:val="24"/>
          <w:szCs w:val="24"/>
        </w:rPr>
        <w:t xml:space="preserve"> fixation on the ability to </w:t>
      </w:r>
      <w:proofErr w:type="spellStart"/>
      <w:r w:rsidRPr="000674B9">
        <w:rPr>
          <w:sz w:val="24"/>
          <w:szCs w:val="24"/>
        </w:rPr>
        <w:t>surveil</w:t>
      </w:r>
      <w:proofErr w:type="spellEnd"/>
      <w:r w:rsidRPr="000674B9">
        <w:rPr>
          <w:sz w:val="24"/>
          <w:szCs w:val="24"/>
        </w:rPr>
        <w:t xml:space="preserve"> and monitor leads to an exclusionary approach</w:t>
      </w:r>
      <w:r w:rsidR="0E262A1A" w:rsidRPr="000674B9">
        <w:rPr>
          <w:sz w:val="24"/>
          <w:szCs w:val="24"/>
        </w:rPr>
        <w:t>:</w:t>
      </w:r>
      <w:r w:rsidRPr="000674B9">
        <w:rPr>
          <w:sz w:val="24"/>
          <w:szCs w:val="24"/>
        </w:rPr>
        <w:t xml:space="preserve"> it requires a visible subject, </w:t>
      </w:r>
      <w:r w:rsidR="00354C1D">
        <w:rPr>
          <w:sz w:val="24"/>
          <w:szCs w:val="24"/>
        </w:rPr>
        <w:t>but</w:t>
      </w:r>
      <w:r w:rsidR="486216A1" w:rsidRPr="000674B9">
        <w:rPr>
          <w:sz w:val="24"/>
          <w:szCs w:val="24"/>
        </w:rPr>
        <w:t>, paradoxically,</w:t>
      </w:r>
      <w:r w:rsidRPr="000674B9">
        <w:rPr>
          <w:sz w:val="24"/>
          <w:szCs w:val="24"/>
        </w:rPr>
        <w:t xml:space="preserve"> only subject</w:t>
      </w:r>
      <w:r w:rsidR="7C5C32E3" w:rsidRPr="000674B9">
        <w:rPr>
          <w:sz w:val="24"/>
          <w:szCs w:val="24"/>
        </w:rPr>
        <w:t xml:space="preserve"> groups</w:t>
      </w:r>
      <w:r w:rsidRPr="000674B9">
        <w:rPr>
          <w:sz w:val="24"/>
          <w:szCs w:val="24"/>
        </w:rPr>
        <w:t xml:space="preserve"> who are </w:t>
      </w:r>
      <w:r w:rsidR="32E74B6F" w:rsidRPr="000674B9">
        <w:rPr>
          <w:sz w:val="24"/>
          <w:szCs w:val="24"/>
        </w:rPr>
        <w:t>perceived to be</w:t>
      </w:r>
      <w:r w:rsidRPr="000674B9">
        <w:rPr>
          <w:sz w:val="24"/>
          <w:szCs w:val="24"/>
        </w:rPr>
        <w:t xml:space="preserve"> sufficiently visible are incorporated into intervention strategies, </w:t>
      </w:r>
      <w:r w:rsidR="0E262A1A" w:rsidRPr="000674B9">
        <w:rPr>
          <w:sz w:val="24"/>
          <w:szCs w:val="24"/>
        </w:rPr>
        <w:t>despite</w:t>
      </w:r>
      <w:r w:rsidRPr="000674B9">
        <w:rPr>
          <w:sz w:val="24"/>
          <w:szCs w:val="24"/>
        </w:rPr>
        <w:t xml:space="preserve"> an awareness that those outside of the designated risk categories may be vulnerable to death by suicide</w:t>
      </w:r>
      <w:r w:rsidR="581BA545" w:rsidRPr="000674B9">
        <w:rPr>
          <w:sz w:val="24"/>
          <w:szCs w:val="24"/>
        </w:rPr>
        <w:t>.</w:t>
      </w:r>
      <w:r w:rsidR="5EF01F1A" w:rsidRPr="000674B9">
        <w:rPr>
          <w:sz w:val="24"/>
          <w:szCs w:val="24"/>
        </w:rPr>
        <w:t xml:space="preserve"> </w:t>
      </w:r>
      <w:r w:rsidR="758A1AD3" w:rsidRPr="000674B9">
        <w:rPr>
          <w:sz w:val="24"/>
          <w:szCs w:val="24"/>
        </w:rPr>
        <w:t>F</w:t>
      </w:r>
      <w:r w:rsidR="152B8AD2" w:rsidRPr="000674B9">
        <w:rPr>
          <w:sz w:val="24"/>
          <w:szCs w:val="24"/>
        </w:rPr>
        <w:t>or example</w:t>
      </w:r>
      <w:r w:rsidR="0C691DA7" w:rsidRPr="000674B9">
        <w:rPr>
          <w:sz w:val="24"/>
          <w:szCs w:val="24"/>
        </w:rPr>
        <w:t>,</w:t>
      </w:r>
      <w:r w:rsidR="152B8AD2" w:rsidRPr="000674B9">
        <w:rPr>
          <w:sz w:val="24"/>
          <w:szCs w:val="24"/>
        </w:rPr>
        <w:t xml:space="preserve"> ethnic minorit</w:t>
      </w:r>
      <w:r w:rsidR="78BBD634" w:rsidRPr="000674B9">
        <w:rPr>
          <w:sz w:val="24"/>
          <w:szCs w:val="24"/>
        </w:rPr>
        <w:t>ies</w:t>
      </w:r>
      <w:r w:rsidR="152B8AD2" w:rsidRPr="000674B9">
        <w:rPr>
          <w:sz w:val="24"/>
          <w:szCs w:val="24"/>
        </w:rPr>
        <w:t xml:space="preserve"> were largely outside of and peripheral to prevention policy. </w:t>
      </w:r>
      <w:r w:rsidR="7CAF4E96" w:rsidRPr="000674B9">
        <w:rPr>
          <w:sz w:val="24"/>
          <w:szCs w:val="24"/>
        </w:rPr>
        <w:t xml:space="preserve">Ethnicity is recorded by state agencies in many contexts, </w:t>
      </w:r>
      <w:r w:rsidR="41BD6F20" w:rsidRPr="000674B9">
        <w:rPr>
          <w:sz w:val="24"/>
          <w:szCs w:val="24"/>
        </w:rPr>
        <w:t xml:space="preserve">but, </w:t>
      </w:r>
      <w:r w:rsidR="7CAF4E96" w:rsidRPr="000674B9">
        <w:rPr>
          <w:sz w:val="24"/>
          <w:szCs w:val="24"/>
        </w:rPr>
        <w:t xml:space="preserve">until recently, </w:t>
      </w:r>
      <w:r w:rsidR="5F3AD256" w:rsidRPr="000674B9">
        <w:rPr>
          <w:sz w:val="24"/>
          <w:szCs w:val="24"/>
        </w:rPr>
        <w:t xml:space="preserve">there has been </w:t>
      </w:r>
      <w:r w:rsidR="7CAF4E96" w:rsidRPr="000674B9">
        <w:rPr>
          <w:sz w:val="24"/>
          <w:szCs w:val="24"/>
        </w:rPr>
        <w:t xml:space="preserve">a complete absence of data on ethnicity in relation to suicide (Cohen et al, 2020). </w:t>
      </w:r>
      <w:bookmarkStart w:id="25" w:name="_Hlk113098338"/>
      <w:r w:rsidR="152B8AD2" w:rsidRPr="000674B9">
        <w:rPr>
          <w:sz w:val="24"/>
          <w:szCs w:val="24"/>
        </w:rPr>
        <w:t>Even though available data shows that ethnic minorities suffer from inequalities within care systems, including higher rates of compulsory detention and forcible mental health treatment (</w:t>
      </w:r>
      <w:proofErr w:type="spellStart"/>
      <w:r w:rsidR="152B8AD2" w:rsidRPr="000674B9">
        <w:rPr>
          <w:sz w:val="24"/>
          <w:szCs w:val="24"/>
        </w:rPr>
        <w:t>Bhui</w:t>
      </w:r>
      <w:proofErr w:type="spellEnd"/>
      <w:r w:rsidR="152B8AD2" w:rsidRPr="000674B9">
        <w:rPr>
          <w:sz w:val="24"/>
          <w:szCs w:val="24"/>
        </w:rPr>
        <w:t xml:space="preserve"> et al, 2018) </w:t>
      </w:r>
      <w:r w:rsidR="11274AE5" w:rsidRPr="000674B9">
        <w:rPr>
          <w:sz w:val="24"/>
          <w:szCs w:val="24"/>
        </w:rPr>
        <w:t>an absence of suicide data</w:t>
      </w:r>
      <w:r w:rsidR="152B8AD2" w:rsidRPr="000674B9">
        <w:rPr>
          <w:sz w:val="24"/>
          <w:szCs w:val="24"/>
        </w:rPr>
        <w:t xml:space="preserve"> gathered on these communities </w:t>
      </w:r>
      <w:r w:rsidR="59C472C5" w:rsidRPr="000674B9">
        <w:rPr>
          <w:sz w:val="24"/>
          <w:szCs w:val="24"/>
        </w:rPr>
        <w:t xml:space="preserve">was </w:t>
      </w:r>
      <w:r w:rsidR="3FE578D1" w:rsidRPr="000674B9">
        <w:rPr>
          <w:sz w:val="24"/>
          <w:szCs w:val="24"/>
        </w:rPr>
        <w:t>responded to</w:t>
      </w:r>
      <w:r w:rsidR="59C472C5" w:rsidRPr="000674B9">
        <w:rPr>
          <w:sz w:val="24"/>
          <w:szCs w:val="24"/>
        </w:rPr>
        <w:t xml:space="preserve"> within </w:t>
      </w:r>
      <w:r w:rsidR="4E09F073" w:rsidRPr="000674B9">
        <w:rPr>
          <w:sz w:val="24"/>
          <w:szCs w:val="24"/>
        </w:rPr>
        <w:t xml:space="preserve">the </w:t>
      </w:r>
      <w:r w:rsidR="152B8AD2" w:rsidRPr="000674B9">
        <w:rPr>
          <w:sz w:val="24"/>
          <w:szCs w:val="24"/>
        </w:rPr>
        <w:t xml:space="preserve">policies </w:t>
      </w:r>
      <w:r w:rsidR="2B23169D" w:rsidRPr="000674B9">
        <w:rPr>
          <w:sz w:val="24"/>
          <w:szCs w:val="24"/>
        </w:rPr>
        <w:t>not by a commitment to seek better information</w:t>
      </w:r>
      <w:r w:rsidR="1B4397A0" w:rsidRPr="000674B9">
        <w:rPr>
          <w:sz w:val="24"/>
          <w:szCs w:val="24"/>
        </w:rPr>
        <w:t>,</w:t>
      </w:r>
      <w:r w:rsidR="2B23169D" w:rsidRPr="000674B9">
        <w:rPr>
          <w:sz w:val="24"/>
          <w:szCs w:val="24"/>
        </w:rPr>
        <w:t xml:space="preserve"> but with silence </w:t>
      </w:r>
      <w:r w:rsidR="3E1C38F8" w:rsidRPr="000674B9">
        <w:rPr>
          <w:sz w:val="24"/>
          <w:szCs w:val="24"/>
        </w:rPr>
        <w:t xml:space="preserve">and a lack of </w:t>
      </w:r>
      <w:r w:rsidR="3E1C38F8" w:rsidRPr="000674B9">
        <w:rPr>
          <w:sz w:val="24"/>
          <w:szCs w:val="24"/>
        </w:rPr>
        <w:lastRenderedPageBreak/>
        <w:t xml:space="preserve">overt acknowledgement of </w:t>
      </w:r>
      <w:r w:rsidR="152B8AD2" w:rsidRPr="000674B9">
        <w:rPr>
          <w:sz w:val="24"/>
          <w:szCs w:val="24"/>
        </w:rPr>
        <w:t xml:space="preserve">the structural and contextual issues of racial injustice </w:t>
      </w:r>
      <w:r w:rsidR="2577E967" w:rsidRPr="000674B9">
        <w:rPr>
          <w:sz w:val="24"/>
          <w:szCs w:val="24"/>
        </w:rPr>
        <w:t xml:space="preserve">that may </w:t>
      </w:r>
      <w:r w:rsidR="7144D389" w:rsidRPr="000674B9">
        <w:rPr>
          <w:sz w:val="24"/>
          <w:szCs w:val="24"/>
        </w:rPr>
        <w:t>make certain lives less liveable</w:t>
      </w:r>
      <w:r w:rsidR="43CEDF84" w:rsidRPr="000674B9">
        <w:rPr>
          <w:sz w:val="24"/>
          <w:szCs w:val="24"/>
        </w:rPr>
        <w:t>.</w:t>
      </w:r>
    </w:p>
    <w:bookmarkEnd w:id="25"/>
    <w:p w14:paraId="0350998B" w14:textId="1012DC0B" w:rsidR="00205DBC" w:rsidRPr="000674B9" w:rsidRDefault="201999DA" w:rsidP="00C61144">
      <w:pPr>
        <w:spacing w:after="0" w:line="360" w:lineRule="auto"/>
        <w:ind w:firstLine="720"/>
        <w:jc w:val="both"/>
        <w:rPr>
          <w:sz w:val="24"/>
          <w:szCs w:val="24"/>
        </w:rPr>
      </w:pPr>
      <w:r w:rsidRPr="000674B9">
        <w:rPr>
          <w:sz w:val="24"/>
          <w:szCs w:val="24"/>
        </w:rPr>
        <w:t>On the other hand,</w:t>
      </w:r>
      <w:r w:rsidR="6F6020AE" w:rsidRPr="000674B9">
        <w:rPr>
          <w:sz w:val="24"/>
          <w:szCs w:val="24"/>
        </w:rPr>
        <w:t xml:space="preserve"> </w:t>
      </w:r>
      <w:r w:rsidR="25F3FB0E" w:rsidRPr="000674B9">
        <w:rPr>
          <w:sz w:val="24"/>
          <w:szCs w:val="24"/>
        </w:rPr>
        <w:t xml:space="preserve">for </w:t>
      </w:r>
      <w:r w:rsidR="6F6020AE" w:rsidRPr="000674B9">
        <w:rPr>
          <w:sz w:val="24"/>
          <w:szCs w:val="24"/>
        </w:rPr>
        <w:t xml:space="preserve">those groups </w:t>
      </w:r>
      <w:r w:rsidR="4C898E84" w:rsidRPr="000674B9">
        <w:rPr>
          <w:sz w:val="24"/>
          <w:szCs w:val="24"/>
        </w:rPr>
        <w:t xml:space="preserve">who are </w:t>
      </w:r>
      <w:r w:rsidR="6F6020AE" w:rsidRPr="000674B9">
        <w:rPr>
          <w:sz w:val="24"/>
          <w:szCs w:val="24"/>
        </w:rPr>
        <w:t>deemed visible</w:t>
      </w:r>
      <w:r w:rsidR="608DF261" w:rsidRPr="000674B9">
        <w:rPr>
          <w:sz w:val="24"/>
          <w:szCs w:val="24"/>
        </w:rPr>
        <w:t>,</w:t>
      </w:r>
      <w:r w:rsidR="6F6020AE" w:rsidRPr="000674B9">
        <w:rPr>
          <w:sz w:val="24"/>
          <w:szCs w:val="24"/>
        </w:rPr>
        <w:t xml:space="preserve"> the s</w:t>
      </w:r>
      <w:r w:rsidR="7A66CD45" w:rsidRPr="000674B9">
        <w:rPr>
          <w:sz w:val="24"/>
          <w:szCs w:val="24"/>
        </w:rPr>
        <w:t>urveillance rationality within policies plays an active and constitutive role in the production of ‘risk’</w:t>
      </w:r>
      <w:r w:rsidR="6F6020AE" w:rsidRPr="000674B9">
        <w:rPr>
          <w:sz w:val="24"/>
          <w:szCs w:val="24"/>
        </w:rPr>
        <w:t xml:space="preserve"> </w:t>
      </w:r>
      <w:r w:rsidR="13A971CB" w:rsidRPr="000674B9">
        <w:rPr>
          <w:sz w:val="24"/>
          <w:szCs w:val="24"/>
        </w:rPr>
        <w:t>with extensive discussion</w:t>
      </w:r>
      <w:r w:rsidR="6F6020AE" w:rsidRPr="000674B9">
        <w:rPr>
          <w:sz w:val="24"/>
          <w:szCs w:val="24"/>
        </w:rPr>
        <w:t xml:space="preserve"> </w:t>
      </w:r>
      <w:r w:rsidR="0C0C5E1B" w:rsidRPr="000674B9">
        <w:rPr>
          <w:sz w:val="24"/>
          <w:szCs w:val="24"/>
        </w:rPr>
        <w:t xml:space="preserve">of </w:t>
      </w:r>
      <w:r w:rsidR="7A66CD45" w:rsidRPr="000674B9">
        <w:rPr>
          <w:sz w:val="24"/>
          <w:szCs w:val="24"/>
        </w:rPr>
        <w:t>groups</w:t>
      </w:r>
      <w:r w:rsidR="76F1AA4A" w:rsidRPr="000674B9">
        <w:rPr>
          <w:sz w:val="24"/>
          <w:szCs w:val="24"/>
        </w:rPr>
        <w:t xml:space="preserve"> deemed to be at high risk</w:t>
      </w:r>
      <w:r w:rsidR="7A66CD45" w:rsidRPr="000674B9">
        <w:rPr>
          <w:sz w:val="24"/>
          <w:szCs w:val="24"/>
        </w:rPr>
        <w:t xml:space="preserve">. </w:t>
      </w:r>
      <w:r w:rsidR="2A4EA6ED" w:rsidRPr="000674B9">
        <w:rPr>
          <w:sz w:val="24"/>
          <w:szCs w:val="24"/>
        </w:rPr>
        <w:t>However,</w:t>
      </w:r>
      <w:r w:rsidR="29C77094" w:rsidRPr="000674B9">
        <w:rPr>
          <w:sz w:val="24"/>
          <w:szCs w:val="24"/>
        </w:rPr>
        <w:t xml:space="preserve"> because the emphasis is </w:t>
      </w:r>
      <w:r w:rsidR="3DFC9494" w:rsidRPr="000674B9">
        <w:rPr>
          <w:sz w:val="24"/>
          <w:szCs w:val="24"/>
        </w:rPr>
        <w:t xml:space="preserve">primarily </w:t>
      </w:r>
      <w:r w:rsidR="29C77094" w:rsidRPr="000674B9">
        <w:rPr>
          <w:sz w:val="24"/>
          <w:szCs w:val="24"/>
        </w:rPr>
        <w:t>on the ability to ensure surveillance</w:t>
      </w:r>
      <w:r w:rsidR="2AB4EED6" w:rsidRPr="000674B9">
        <w:rPr>
          <w:sz w:val="24"/>
          <w:szCs w:val="24"/>
        </w:rPr>
        <w:t xml:space="preserve"> of risk groups, the polices are largely silent on the actual causes of risk. Risk is seen primarily in terms of monitoring capacit</w:t>
      </w:r>
      <w:r w:rsidR="00354C1D">
        <w:rPr>
          <w:sz w:val="24"/>
          <w:szCs w:val="24"/>
        </w:rPr>
        <w:t>ies</w:t>
      </w:r>
      <w:r w:rsidR="2AB4EED6" w:rsidRPr="000674B9">
        <w:rPr>
          <w:sz w:val="24"/>
          <w:szCs w:val="24"/>
        </w:rPr>
        <w:t xml:space="preserve"> rather than </w:t>
      </w:r>
      <w:r w:rsidR="1751D46C" w:rsidRPr="000674B9">
        <w:rPr>
          <w:sz w:val="24"/>
          <w:szCs w:val="24"/>
        </w:rPr>
        <w:t xml:space="preserve">there being any significant attempt to intervene in the root causes that may make </w:t>
      </w:r>
      <w:r w:rsidR="5F7341CF" w:rsidRPr="000674B9">
        <w:rPr>
          <w:sz w:val="24"/>
          <w:szCs w:val="24"/>
        </w:rPr>
        <w:t xml:space="preserve">the </w:t>
      </w:r>
      <w:r w:rsidR="1751D46C" w:rsidRPr="000674B9">
        <w:rPr>
          <w:sz w:val="24"/>
          <w:szCs w:val="24"/>
        </w:rPr>
        <w:t>risk of death by suicide more likely</w:t>
      </w:r>
      <w:r w:rsidR="008136B0" w:rsidRPr="000674B9">
        <w:rPr>
          <w:sz w:val="24"/>
          <w:szCs w:val="24"/>
        </w:rPr>
        <w:t xml:space="preserve"> and </w:t>
      </w:r>
      <w:r w:rsidR="00354C1D">
        <w:rPr>
          <w:sz w:val="24"/>
          <w:szCs w:val="24"/>
        </w:rPr>
        <w:t xml:space="preserve">thus </w:t>
      </w:r>
      <w:r w:rsidR="008136B0" w:rsidRPr="000674B9">
        <w:rPr>
          <w:sz w:val="24"/>
          <w:szCs w:val="24"/>
        </w:rPr>
        <w:t>predictable</w:t>
      </w:r>
      <w:r w:rsidR="1751D46C" w:rsidRPr="000674B9">
        <w:rPr>
          <w:sz w:val="24"/>
          <w:szCs w:val="24"/>
        </w:rPr>
        <w:t xml:space="preserve">. </w:t>
      </w:r>
      <w:r w:rsidR="29C77094" w:rsidRPr="000674B9">
        <w:rPr>
          <w:sz w:val="24"/>
          <w:szCs w:val="24"/>
        </w:rPr>
        <w:t xml:space="preserve"> </w:t>
      </w:r>
    </w:p>
    <w:p w14:paraId="09F77BFE" w14:textId="29A4B63D" w:rsidR="008B139A" w:rsidRPr="000674B9" w:rsidRDefault="4A46A1AC" w:rsidP="00C61144">
      <w:pPr>
        <w:spacing w:after="0" w:line="360" w:lineRule="auto"/>
        <w:ind w:firstLine="720"/>
        <w:jc w:val="both"/>
        <w:rPr>
          <w:sz w:val="24"/>
          <w:szCs w:val="24"/>
        </w:rPr>
      </w:pPr>
      <w:r w:rsidRPr="000674B9">
        <w:rPr>
          <w:sz w:val="24"/>
          <w:szCs w:val="24"/>
        </w:rPr>
        <w:t>As a result of this emphasis on the visibility of suicide, prevention policies are less likely to recognise the diversity of people who may be experiencing suicidality. By focusing on signs which are deemed clearly identifiable</w:t>
      </w:r>
      <w:r w:rsidR="2747C00C" w:rsidRPr="000674B9">
        <w:rPr>
          <w:sz w:val="24"/>
          <w:szCs w:val="24"/>
        </w:rPr>
        <w:t xml:space="preserve"> and which people can be trained to ‘spot’ in themselves and</w:t>
      </w:r>
      <w:r w:rsidR="43424788" w:rsidRPr="000674B9">
        <w:rPr>
          <w:sz w:val="24"/>
          <w:szCs w:val="24"/>
        </w:rPr>
        <w:t xml:space="preserve"> in</w:t>
      </w:r>
      <w:r w:rsidR="2747C00C" w:rsidRPr="000674B9">
        <w:rPr>
          <w:sz w:val="24"/>
          <w:szCs w:val="24"/>
        </w:rPr>
        <w:t xml:space="preserve"> others</w:t>
      </w:r>
      <w:r w:rsidRPr="000674B9">
        <w:rPr>
          <w:sz w:val="24"/>
          <w:szCs w:val="24"/>
        </w:rPr>
        <w:t>,</w:t>
      </w:r>
      <w:r w:rsidR="75EF5B33" w:rsidRPr="000674B9">
        <w:rPr>
          <w:sz w:val="24"/>
          <w:szCs w:val="24"/>
        </w:rPr>
        <w:t xml:space="preserve"> and </w:t>
      </w:r>
      <w:r w:rsidR="029F0DE0" w:rsidRPr="000674B9">
        <w:rPr>
          <w:sz w:val="24"/>
          <w:szCs w:val="24"/>
        </w:rPr>
        <w:t>through</w:t>
      </w:r>
      <w:r w:rsidR="75EF5B33" w:rsidRPr="000674B9">
        <w:rPr>
          <w:sz w:val="24"/>
          <w:szCs w:val="24"/>
        </w:rPr>
        <w:t xml:space="preserve"> </w:t>
      </w:r>
      <w:r w:rsidR="3160A0D5" w:rsidRPr="000674B9">
        <w:rPr>
          <w:sz w:val="24"/>
          <w:szCs w:val="24"/>
        </w:rPr>
        <w:t>the categorisation of certain groups</w:t>
      </w:r>
      <w:r w:rsidR="1FB0A694" w:rsidRPr="000674B9">
        <w:rPr>
          <w:sz w:val="24"/>
          <w:szCs w:val="24"/>
        </w:rPr>
        <w:t>,</w:t>
      </w:r>
      <w:r w:rsidRPr="000674B9">
        <w:rPr>
          <w:sz w:val="24"/>
          <w:szCs w:val="24"/>
        </w:rPr>
        <w:t xml:space="preserve"> suicide </w:t>
      </w:r>
      <w:r w:rsidR="1FB0A694" w:rsidRPr="000674B9">
        <w:rPr>
          <w:sz w:val="24"/>
          <w:szCs w:val="24"/>
        </w:rPr>
        <w:t xml:space="preserve">is homogenised </w:t>
      </w:r>
      <w:r w:rsidRPr="000674B9">
        <w:rPr>
          <w:sz w:val="24"/>
          <w:szCs w:val="24"/>
        </w:rPr>
        <w:t>into a visible and predictable</w:t>
      </w:r>
      <w:r w:rsidR="4DEBA11D" w:rsidRPr="000674B9">
        <w:rPr>
          <w:sz w:val="24"/>
          <w:szCs w:val="24"/>
        </w:rPr>
        <w:t xml:space="preserve"> uniform</w:t>
      </w:r>
      <w:r w:rsidRPr="000674B9">
        <w:rPr>
          <w:sz w:val="24"/>
          <w:szCs w:val="24"/>
        </w:rPr>
        <w:t xml:space="preserve"> object. </w:t>
      </w:r>
      <w:r w:rsidR="4DEBA11D" w:rsidRPr="000674B9">
        <w:rPr>
          <w:sz w:val="24"/>
          <w:szCs w:val="24"/>
        </w:rPr>
        <w:t>Such homogenisation</w:t>
      </w:r>
      <w:r w:rsidRPr="000674B9">
        <w:rPr>
          <w:sz w:val="24"/>
          <w:szCs w:val="24"/>
        </w:rPr>
        <w:t xml:space="preserve"> risks marginalising those individuals who may not fit into pre-existing risk categories</w:t>
      </w:r>
      <w:r w:rsidR="3160A0D5" w:rsidRPr="000674B9">
        <w:rPr>
          <w:sz w:val="24"/>
          <w:szCs w:val="24"/>
        </w:rPr>
        <w:t xml:space="preserve"> or group</w:t>
      </w:r>
      <w:r w:rsidR="33962EA7" w:rsidRPr="000674B9">
        <w:rPr>
          <w:sz w:val="24"/>
          <w:szCs w:val="24"/>
        </w:rPr>
        <w:t>s;</w:t>
      </w:r>
      <w:r w:rsidRPr="000674B9">
        <w:rPr>
          <w:sz w:val="24"/>
          <w:szCs w:val="24"/>
        </w:rPr>
        <w:t xml:space="preserve"> who do not display</w:t>
      </w:r>
      <w:r w:rsidR="4DEBA11D" w:rsidRPr="000674B9">
        <w:rPr>
          <w:sz w:val="24"/>
          <w:szCs w:val="24"/>
        </w:rPr>
        <w:t xml:space="preserve"> obvious </w:t>
      </w:r>
      <w:r w:rsidRPr="000674B9">
        <w:rPr>
          <w:sz w:val="24"/>
          <w:szCs w:val="24"/>
        </w:rPr>
        <w:t>warning signs</w:t>
      </w:r>
      <w:r w:rsidR="33962EA7" w:rsidRPr="000674B9">
        <w:rPr>
          <w:sz w:val="24"/>
          <w:szCs w:val="24"/>
        </w:rPr>
        <w:t>;</w:t>
      </w:r>
      <w:r w:rsidRPr="000674B9">
        <w:rPr>
          <w:sz w:val="24"/>
          <w:szCs w:val="24"/>
        </w:rPr>
        <w:t xml:space="preserve"> or who are considered less easy to identify and </w:t>
      </w:r>
      <w:proofErr w:type="spellStart"/>
      <w:r w:rsidRPr="000674B9">
        <w:rPr>
          <w:sz w:val="24"/>
          <w:szCs w:val="24"/>
        </w:rPr>
        <w:t>surveil</w:t>
      </w:r>
      <w:proofErr w:type="spellEnd"/>
      <w:r w:rsidR="4DEBA11D" w:rsidRPr="000674B9">
        <w:rPr>
          <w:sz w:val="24"/>
          <w:szCs w:val="24"/>
        </w:rPr>
        <w:t xml:space="preserve"> at the population level</w:t>
      </w:r>
      <w:r w:rsidRPr="000674B9">
        <w:rPr>
          <w:sz w:val="24"/>
          <w:szCs w:val="24"/>
        </w:rPr>
        <w:t>. Such a homogenisation and attendant lack of diversity within the discourse around suicide can result in perceptions being totalized (Shin et al, 2020</w:t>
      </w:r>
      <w:r w:rsidR="62AABAD8" w:rsidRPr="000674B9">
        <w:rPr>
          <w:sz w:val="24"/>
          <w:szCs w:val="24"/>
        </w:rPr>
        <w:t xml:space="preserve">: </w:t>
      </w:r>
      <w:r w:rsidRPr="000674B9">
        <w:rPr>
          <w:sz w:val="24"/>
          <w:szCs w:val="24"/>
        </w:rPr>
        <w:t>290)</w:t>
      </w:r>
      <w:r w:rsidR="523B1985" w:rsidRPr="000674B9">
        <w:rPr>
          <w:sz w:val="24"/>
          <w:szCs w:val="24"/>
        </w:rPr>
        <w:t xml:space="preserve"> and</w:t>
      </w:r>
      <w:r w:rsidRPr="000674B9">
        <w:rPr>
          <w:sz w:val="24"/>
          <w:szCs w:val="24"/>
        </w:rPr>
        <w:t xml:space="preserve"> suicide being perceived as having a set of</w:t>
      </w:r>
      <w:r w:rsidR="4C933E98" w:rsidRPr="000674B9">
        <w:rPr>
          <w:sz w:val="24"/>
          <w:szCs w:val="24"/>
        </w:rPr>
        <w:t xml:space="preserve"> uniform</w:t>
      </w:r>
      <w:r w:rsidRPr="000674B9">
        <w:rPr>
          <w:sz w:val="24"/>
          <w:szCs w:val="24"/>
        </w:rPr>
        <w:t xml:space="preserve"> knowable and observable characteristics.</w:t>
      </w:r>
    </w:p>
    <w:p w14:paraId="62A01478" w14:textId="5F62F56C" w:rsidR="00636D5B" w:rsidRPr="000674B9" w:rsidRDefault="1B6E0BA4" w:rsidP="00C61144">
      <w:pPr>
        <w:spacing w:after="0" w:line="360" w:lineRule="auto"/>
        <w:ind w:firstLine="720"/>
        <w:jc w:val="both"/>
        <w:rPr>
          <w:sz w:val="24"/>
          <w:szCs w:val="24"/>
        </w:rPr>
      </w:pPr>
      <w:r w:rsidRPr="000674B9">
        <w:rPr>
          <w:sz w:val="24"/>
          <w:szCs w:val="24"/>
        </w:rPr>
        <w:t>A</w:t>
      </w:r>
      <w:r w:rsidR="65C761FF" w:rsidRPr="000674B9">
        <w:rPr>
          <w:sz w:val="24"/>
          <w:szCs w:val="24"/>
        </w:rPr>
        <w:t>n</w:t>
      </w:r>
      <w:r w:rsidRPr="000674B9">
        <w:rPr>
          <w:sz w:val="24"/>
          <w:szCs w:val="24"/>
        </w:rPr>
        <w:t xml:space="preserve"> example of this totalization of suicide is the emphasis on mental ill</w:t>
      </w:r>
      <w:r w:rsidR="015689C3" w:rsidRPr="000674B9">
        <w:rPr>
          <w:sz w:val="24"/>
          <w:szCs w:val="24"/>
        </w:rPr>
        <w:t>-</w:t>
      </w:r>
      <w:r w:rsidRPr="000674B9">
        <w:rPr>
          <w:sz w:val="24"/>
          <w:szCs w:val="24"/>
        </w:rPr>
        <w:t>health</w:t>
      </w:r>
      <w:r w:rsidR="26BEE48F" w:rsidRPr="000674B9">
        <w:rPr>
          <w:sz w:val="24"/>
          <w:szCs w:val="24"/>
        </w:rPr>
        <w:t>,</w:t>
      </w:r>
      <w:r w:rsidRPr="000674B9">
        <w:rPr>
          <w:sz w:val="24"/>
          <w:szCs w:val="24"/>
        </w:rPr>
        <w:t xml:space="preserve"> and particularly</w:t>
      </w:r>
      <w:r w:rsidR="26BEE48F" w:rsidRPr="000674B9">
        <w:rPr>
          <w:sz w:val="24"/>
          <w:szCs w:val="24"/>
        </w:rPr>
        <w:t xml:space="preserve"> on</w:t>
      </w:r>
      <w:r w:rsidRPr="000674B9">
        <w:rPr>
          <w:sz w:val="24"/>
          <w:szCs w:val="24"/>
        </w:rPr>
        <w:t xml:space="preserve"> depression</w:t>
      </w:r>
      <w:r w:rsidR="26BEE48F" w:rsidRPr="000674B9">
        <w:rPr>
          <w:sz w:val="24"/>
          <w:szCs w:val="24"/>
        </w:rPr>
        <w:t>,</w:t>
      </w:r>
      <w:r w:rsidRPr="000674B9">
        <w:rPr>
          <w:sz w:val="24"/>
          <w:szCs w:val="24"/>
        </w:rPr>
        <w:t xml:space="preserve"> within suicide prevention policy.</w:t>
      </w:r>
      <w:r w:rsidR="6A2ABD7A" w:rsidRPr="000674B9">
        <w:rPr>
          <w:sz w:val="24"/>
          <w:szCs w:val="24"/>
        </w:rPr>
        <w:t xml:space="preserve"> Depression </w:t>
      </w:r>
      <w:r w:rsidR="5D398707" w:rsidRPr="000674B9">
        <w:rPr>
          <w:sz w:val="24"/>
          <w:szCs w:val="24"/>
        </w:rPr>
        <w:t xml:space="preserve">is </w:t>
      </w:r>
      <w:r w:rsidR="34089048" w:rsidRPr="000674B9">
        <w:rPr>
          <w:sz w:val="24"/>
          <w:szCs w:val="24"/>
        </w:rPr>
        <w:t xml:space="preserve">simplistically </w:t>
      </w:r>
      <w:r w:rsidR="5D398707" w:rsidRPr="000674B9">
        <w:rPr>
          <w:sz w:val="24"/>
          <w:szCs w:val="24"/>
        </w:rPr>
        <w:t>characterised</w:t>
      </w:r>
      <w:r w:rsidR="0D292280" w:rsidRPr="000674B9">
        <w:rPr>
          <w:sz w:val="24"/>
          <w:szCs w:val="24"/>
        </w:rPr>
        <w:t xml:space="preserve">, as a </w:t>
      </w:r>
      <w:r w:rsidR="6A2ABD7A" w:rsidRPr="000674B9">
        <w:rPr>
          <w:sz w:val="24"/>
          <w:szCs w:val="24"/>
        </w:rPr>
        <w:t>predictive population level risk factor for suicid</w:t>
      </w:r>
      <w:r w:rsidR="0D292280" w:rsidRPr="000674B9">
        <w:rPr>
          <w:sz w:val="24"/>
          <w:szCs w:val="24"/>
        </w:rPr>
        <w:t>e. H</w:t>
      </w:r>
      <w:r w:rsidR="6933B058" w:rsidRPr="000674B9">
        <w:rPr>
          <w:sz w:val="24"/>
          <w:szCs w:val="24"/>
        </w:rPr>
        <w:t>owever,</w:t>
      </w:r>
      <w:r w:rsidR="0D292280" w:rsidRPr="000674B9">
        <w:rPr>
          <w:sz w:val="24"/>
          <w:szCs w:val="24"/>
        </w:rPr>
        <w:t xml:space="preserve"> there is</w:t>
      </w:r>
      <w:r w:rsidR="6933B058" w:rsidRPr="000674B9">
        <w:rPr>
          <w:sz w:val="24"/>
          <w:szCs w:val="24"/>
        </w:rPr>
        <w:t xml:space="preserve"> little meaningful mention of the inherent complexity of the individual</w:t>
      </w:r>
      <w:r w:rsidR="4C0781D8" w:rsidRPr="000674B9">
        <w:rPr>
          <w:sz w:val="24"/>
          <w:szCs w:val="24"/>
        </w:rPr>
        <w:t>,</w:t>
      </w:r>
      <w:r w:rsidR="6933B058" w:rsidRPr="000674B9">
        <w:rPr>
          <w:sz w:val="24"/>
          <w:szCs w:val="24"/>
        </w:rPr>
        <w:t xml:space="preserve"> or</w:t>
      </w:r>
      <w:r w:rsidR="1DCFF205" w:rsidRPr="000674B9">
        <w:rPr>
          <w:sz w:val="24"/>
          <w:szCs w:val="24"/>
        </w:rPr>
        <w:t xml:space="preserve"> awareness of</w:t>
      </w:r>
      <w:r w:rsidR="6933B058" w:rsidRPr="000674B9">
        <w:rPr>
          <w:sz w:val="24"/>
          <w:szCs w:val="24"/>
        </w:rPr>
        <w:t xml:space="preserve"> the contextual circumstances that may lead to or exacerbate depression</w:t>
      </w:r>
      <w:r w:rsidR="019A1EFA" w:rsidRPr="000674B9">
        <w:rPr>
          <w:sz w:val="24"/>
          <w:szCs w:val="24"/>
        </w:rPr>
        <w:t xml:space="preserve"> (</w:t>
      </w:r>
      <w:r w:rsidR="58870134" w:rsidRPr="000674B9">
        <w:rPr>
          <w:sz w:val="24"/>
          <w:szCs w:val="24"/>
        </w:rPr>
        <w:t>Author</w:t>
      </w:r>
      <w:r w:rsidR="019A1EFA" w:rsidRPr="000674B9">
        <w:rPr>
          <w:sz w:val="24"/>
          <w:szCs w:val="24"/>
        </w:rPr>
        <w:t>, 2022)</w:t>
      </w:r>
      <w:r w:rsidR="6933B058" w:rsidRPr="000674B9">
        <w:rPr>
          <w:sz w:val="24"/>
          <w:szCs w:val="24"/>
        </w:rPr>
        <w:t xml:space="preserve">. There is </w:t>
      </w:r>
      <w:r w:rsidR="5FAD888D" w:rsidRPr="000674B9">
        <w:rPr>
          <w:sz w:val="24"/>
          <w:szCs w:val="24"/>
        </w:rPr>
        <w:t xml:space="preserve">often </w:t>
      </w:r>
      <w:r w:rsidR="6933B058" w:rsidRPr="000674B9">
        <w:rPr>
          <w:sz w:val="24"/>
          <w:szCs w:val="24"/>
        </w:rPr>
        <w:t>an absence of context</w:t>
      </w:r>
      <w:r w:rsidR="7B86DBC4" w:rsidRPr="000674B9">
        <w:rPr>
          <w:sz w:val="24"/>
          <w:szCs w:val="24"/>
        </w:rPr>
        <w:t>,</w:t>
      </w:r>
      <w:r w:rsidR="6933B058" w:rsidRPr="000674B9">
        <w:rPr>
          <w:sz w:val="24"/>
          <w:szCs w:val="24"/>
        </w:rPr>
        <w:t xml:space="preserve"> </w:t>
      </w:r>
      <w:r w:rsidR="7B86DBC4" w:rsidRPr="000674B9">
        <w:rPr>
          <w:sz w:val="24"/>
          <w:szCs w:val="24"/>
        </w:rPr>
        <w:t>a</w:t>
      </w:r>
      <w:r w:rsidR="6933B058" w:rsidRPr="000674B9">
        <w:rPr>
          <w:sz w:val="24"/>
          <w:szCs w:val="24"/>
        </w:rPr>
        <w:t xml:space="preserve"> myopia towards the individual brought about by the biopolitical desire to provide population security</w:t>
      </w:r>
      <w:r w:rsidR="5FAD888D" w:rsidRPr="000674B9">
        <w:rPr>
          <w:sz w:val="24"/>
          <w:szCs w:val="24"/>
        </w:rPr>
        <w:t xml:space="preserve"> through the construction of</w:t>
      </w:r>
      <w:r w:rsidR="3316DA72" w:rsidRPr="000674B9">
        <w:rPr>
          <w:sz w:val="24"/>
          <w:szCs w:val="24"/>
        </w:rPr>
        <w:t xml:space="preserve"> suicide as</w:t>
      </w:r>
      <w:r w:rsidR="5FAD888D" w:rsidRPr="000674B9">
        <w:rPr>
          <w:sz w:val="24"/>
          <w:szCs w:val="24"/>
        </w:rPr>
        <w:t xml:space="preserve"> predictab</w:t>
      </w:r>
      <w:r w:rsidR="3316DA72" w:rsidRPr="000674B9">
        <w:rPr>
          <w:sz w:val="24"/>
          <w:szCs w:val="24"/>
        </w:rPr>
        <w:t>le</w:t>
      </w:r>
      <w:r w:rsidR="6933B058" w:rsidRPr="000674B9">
        <w:rPr>
          <w:sz w:val="24"/>
          <w:szCs w:val="24"/>
        </w:rPr>
        <w:t xml:space="preserve">. </w:t>
      </w:r>
      <w:r w:rsidR="59A2F0CF" w:rsidRPr="000674B9">
        <w:rPr>
          <w:sz w:val="24"/>
          <w:szCs w:val="24"/>
        </w:rPr>
        <w:t>This means that surveillance driven</w:t>
      </w:r>
      <w:r w:rsidR="6933B058" w:rsidRPr="000674B9">
        <w:rPr>
          <w:sz w:val="24"/>
          <w:szCs w:val="24"/>
        </w:rPr>
        <w:t xml:space="preserve"> suicide prevention policy </w:t>
      </w:r>
      <w:r w:rsidR="220F0544" w:rsidRPr="000674B9">
        <w:rPr>
          <w:sz w:val="24"/>
          <w:szCs w:val="24"/>
        </w:rPr>
        <w:t>serves</w:t>
      </w:r>
      <w:r w:rsidR="6933B058" w:rsidRPr="000674B9">
        <w:rPr>
          <w:sz w:val="24"/>
          <w:szCs w:val="24"/>
        </w:rPr>
        <w:t xml:space="preserve"> to maintain the dominant pathologized conceptualisation of suicide because pathology is understood as visible, </w:t>
      </w:r>
      <w:proofErr w:type="gramStart"/>
      <w:r w:rsidR="6933B058" w:rsidRPr="000674B9">
        <w:rPr>
          <w:sz w:val="24"/>
          <w:szCs w:val="24"/>
        </w:rPr>
        <w:t>treatable</w:t>
      </w:r>
      <w:proofErr w:type="gramEnd"/>
      <w:r w:rsidR="6933B058" w:rsidRPr="000674B9">
        <w:rPr>
          <w:sz w:val="24"/>
          <w:szCs w:val="24"/>
        </w:rPr>
        <w:t xml:space="preserve"> and predictable.</w:t>
      </w:r>
      <w:r w:rsidR="0D9FAC7B" w:rsidRPr="000674B9">
        <w:rPr>
          <w:sz w:val="24"/>
          <w:szCs w:val="24"/>
        </w:rPr>
        <w:t xml:space="preserve"> </w:t>
      </w:r>
      <w:r w:rsidR="23C8D624" w:rsidRPr="000674B9">
        <w:rPr>
          <w:sz w:val="24"/>
          <w:szCs w:val="24"/>
        </w:rPr>
        <w:t xml:space="preserve">This pathologized approach to suicide serves to reinforce </w:t>
      </w:r>
      <w:r w:rsidR="65C2A58F" w:rsidRPr="000674B9">
        <w:rPr>
          <w:sz w:val="24"/>
          <w:szCs w:val="24"/>
        </w:rPr>
        <w:t>a ‘psychocentric’</w:t>
      </w:r>
      <w:r w:rsidR="23C8D624" w:rsidRPr="000674B9">
        <w:rPr>
          <w:sz w:val="24"/>
          <w:szCs w:val="24"/>
        </w:rPr>
        <w:t xml:space="preserve"> </w:t>
      </w:r>
      <w:r w:rsidR="65C2A58F" w:rsidRPr="000674B9">
        <w:rPr>
          <w:sz w:val="24"/>
          <w:szCs w:val="24"/>
        </w:rPr>
        <w:t xml:space="preserve">view that </w:t>
      </w:r>
      <w:r w:rsidR="31741295" w:rsidRPr="000674B9">
        <w:rPr>
          <w:sz w:val="24"/>
          <w:szCs w:val="24"/>
        </w:rPr>
        <w:t>understands human problems as</w:t>
      </w:r>
      <w:r w:rsidR="26E6B4F1" w:rsidRPr="000674B9">
        <w:rPr>
          <w:sz w:val="24"/>
          <w:szCs w:val="24"/>
        </w:rPr>
        <w:t xml:space="preserve"> being</w:t>
      </w:r>
      <w:r w:rsidR="31741295" w:rsidRPr="000674B9">
        <w:rPr>
          <w:sz w:val="24"/>
          <w:szCs w:val="24"/>
        </w:rPr>
        <w:t xml:space="preserve"> </w:t>
      </w:r>
      <w:r w:rsidR="23C8D624" w:rsidRPr="000674B9">
        <w:rPr>
          <w:sz w:val="24"/>
          <w:szCs w:val="24"/>
        </w:rPr>
        <w:t>“due to a biologically-based flaw or deficit in the bodies and/or minds of individual subjects” (</w:t>
      </w:r>
      <w:proofErr w:type="spellStart"/>
      <w:r w:rsidR="23C8D624" w:rsidRPr="000674B9">
        <w:rPr>
          <w:sz w:val="24"/>
          <w:szCs w:val="24"/>
        </w:rPr>
        <w:t>Rimke</w:t>
      </w:r>
      <w:proofErr w:type="spellEnd"/>
      <w:r w:rsidR="23C8D624" w:rsidRPr="000674B9">
        <w:rPr>
          <w:sz w:val="24"/>
          <w:szCs w:val="24"/>
        </w:rPr>
        <w:t>, 2016</w:t>
      </w:r>
      <w:r w:rsidR="62AABAD8" w:rsidRPr="000674B9">
        <w:rPr>
          <w:sz w:val="24"/>
          <w:szCs w:val="24"/>
        </w:rPr>
        <w:t xml:space="preserve">: </w:t>
      </w:r>
      <w:r w:rsidR="23C8D624" w:rsidRPr="000674B9">
        <w:rPr>
          <w:sz w:val="24"/>
          <w:szCs w:val="24"/>
        </w:rPr>
        <w:t xml:space="preserve">5). Such an </w:t>
      </w:r>
      <w:r w:rsidR="23C8D624" w:rsidRPr="000674B9">
        <w:rPr>
          <w:sz w:val="24"/>
          <w:szCs w:val="24"/>
        </w:rPr>
        <w:lastRenderedPageBreak/>
        <w:t>understanding of suicide means that suicide deaths tend not to be considered in terms of structural contextual factors (Button and Marsh, 2020</w:t>
      </w:r>
      <w:r w:rsidR="62AABAD8" w:rsidRPr="000674B9">
        <w:rPr>
          <w:sz w:val="24"/>
          <w:szCs w:val="24"/>
        </w:rPr>
        <w:t xml:space="preserve">: </w:t>
      </w:r>
      <w:r w:rsidR="23C8D624" w:rsidRPr="000674B9">
        <w:rPr>
          <w:sz w:val="24"/>
          <w:szCs w:val="24"/>
        </w:rPr>
        <w:t>3).</w:t>
      </w:r>
    </w:p>
    <w:p w14:paraId="0BB40C8D" w14:textId="13925EE8" w:rsidR="00D474C0" w:rsidRPr="000674B9" w:rsidRDefault="1E6D2E05" w:rsidP="00C61144">
      <w:pPr>
        <w:spacing w:after="0" w:line="360" w:lineRule="auto"/>
        <w:ind w:firstLine="720"/>
        <w:jc w:val="both"/>
        <w:rPr>
          <w:sz w:val="24"/>
          <w:szCs w:val="24"/>
        </w:rPr>
      </w:pPr>
      <w:r w:rsidRPr="000674B9">
        <w:rPr>
          <w:sz w:val="24"/>
          <w:szCs w:val="24"/>
        </w:rPr>
        <w:t>Such p</w:t>
      </w:r>
      <w:r w:rsidR="53550BDD" w:rsidRPr="000674B9">
        <w:rPr>
          <w:sz w:val="24"/>
          <w:szCs w:val="24"/>
        </w:rPr>
        <w:t xml:space="preserve">athologized conceptions of suicide present in modern suicide prevention </w:t>
      </w:r>
      <w:r w:rsidR="23826C0D" w:rsidRPr="000674B9">
        <w:rPr>
          <w:sz w:val="24"/>
          <w:szCs w:val="24"/>
        </w:rPr>
        <w:t xml:space="preserve">can </w:t>
      </w:r>
      <w:r w:rsidR="53550BDD" w:rsidRPr="000674B9">
        <w:rPr>
          <w:sz w:val="24"/>
          <w:szCs w:val="24"/>
        </w:rPr>
        <w:t>lead to stigmatisation</w:t>
      </w:r>
      <w:r w:rsidR="29ADEE64" w:rsidRPr="000674B9">
        <w:rPr>
          <w:sz w:val="24"/>
          <w:szCs w:val="24"/>
        </w:rPr>
        <w:t>,</w:t>
      </w:r>
      <w:r w:rsidR="53550BDD" w:rsidRPr="000674B9">
        <w:rPr>
          <w:sz w:val="24"/>
          <w:szCs w:val="24"/>
        </w:rPr>
        <w:t xml:space="preserve"> </w:t>
      </w:r>
      <w:r w:rsidRPr="000674B9">
        <w:rPr>
          <w:sz w:val="24"/>
          <w:szCs w:val="24"/>
        </w:rPr>
        <w:t>whilst</w:t>
      </w:r>
      <w:r w:rsidR="53550BDD" w:rsidRPr="000674B9">
        <w:rPr>
          <w:sz w:val="24"/>
          <w:szCs w:val="24"/>
        </w:rPr>
        <w:t xml:space="preserve"> </w:t>
      </w:r>
      <w:r w:rsidR="10D78A59" w:rsidRPr="000674B9">
        <w:rPr>
          <w:sz w:val="24"/>
          <w:szCs w:val="24"/>
        </w:rPr>
        <w:t xml:space="preserve">simultaneously </w:t>
      </w:r>
      <w:r w:rsidR="53550BDD" w:rsidRPr="000674B9">
        <w:rPr>
          <w:sz w:val="24"/>
          <w:szCs w:val="24"/>
        </w:rPr>
        <w:t>ignor</w:t>
      </w:r>
      <w:r w:rsidRPr="000674B9">
        <w:rPr>
          <w:sz w:val="24"/>
          <w:szCs w:val="24"/>
        </w:rPr>
        <w:t>ing</w:t>
      </w:r>
      <w:r w:rsidR="53550BDD" w:rsidRPr="000674B9">
        <w:rPr>
          <w:sz w:val="24"/>
          <w:szCs w:val="24"/>
        </w:rPr>
        <w:t xml:space="preserve"> the social, political</w:t>
      </w:r>
      <w:r w:rsidR="4D32B151" w:rsidRPr="000674B9">
        <w:rPr>
          <w:sz w:val="24"/>
          <w:szCs w:val="24"/>
        </w:rPr>
        <w:t>,</w:t>
      </w:r>
      <w:r w:rsidR="53550BDD" w:rsidRPr="000674B9">
        <w:rPr>
          <w:sz w:val="24"/>
          <w:szCs w:val="24"/>
        </w:rPr>
        <w:t xml:space="preserve"> and cultural injustices faced by those experiencing suicidal ideation (</w:t>
      </w:r>
      <w:proofErr w:type="spellStart"/>
      <w:r w:rsidR="344FED28" w:rsidRPr="000674B9">
        <w:rPr>
          <w:sz w:val="24"/>
          <w:szCs w:val="24"/>
        </w:rPr>
        <w:t>Hjelmeland</w:t>
      </w:r>
      <w:proofErr w:type="spellEnd"/>
      <w:r w:rsidR="344FED28" w:rsidRPr="000674B9">
        <w:rPr>
          <w:sz w:val="24"/>
          <w:szCs w:val="24"/>
        </w:rPr>
        <w:t xml:space="preserve">, 2016; Petrov, 2013: </w:t>
      </w:r>
      <w:r w:rsidR="53550BDD" w:rsidRPr="000674B9">
        <w:rPr>
          <w:sz w:val="24"/>
          <w:szCs w:val="24"/>
        </w:rPr>
        <w:t xml:space="preserve">Rogers and </w:t>
      </w:r>
      <w:proofErr w:type="spellStart"/>
      <w:r w:rsidR="53550BDD" w:rsidRPr="000674B9">
        <w:rPr>
          <w:sz w:val="24"/>
          <w:szCs w:val="24"/>
        </w:rPr>
        <w:t>Soyka</w:t>
      </w:r>
      <w:proofErr w:type="spellEnd"/>
      <w:r w:rsidR="53550BDD" w:rsidRPr="000674B9">
        <w:rPr>
          <w:sz w:val="24"/>
          <w:szCs w:val="24"/>
        </w:rPr>
        <w:t>, 2004;</w:t>
      </w:r>
      <w:r w:rsidR="344FED28" w:rsidRPr="000674B9">
        <w:rPr>
          <w:sz w:val="24"/>
          <w:szCs w:val="24"/>
        </w:rPr>
        <w:t xml:space="preserve"> </w:t>
      </w:r>
      <w:r w:rsidR="53550BDD" w:rsidRPr="000674B9">
        <w:rPr>
          <w:sz w:val="24"/>
          <w:szCs w:val="24"/>
        </w:rPr>
        <w:t>White</w:t>
      </w:r>
      <w:r w:rsidR="344FED28" w:rsidRPr="000674B9">
        <w:rPr>
          <w:sz w:val="24"/>
          <w:szCs w:val="24"/>
        </w:rPr>
        <w:t>,</w:t>
      </w:r>
      <w:r w:rsidR="53550BDD" w:rsidRPr="000674B9">
        <w:rPr>
          <w:sz w:val="24"/>
          <w:szCs w:val="24"/>
        </w:rPr>
        <w:t xml:space="preserve"> 2020)</w:t>
      </w:r>
      <w:r w:rsidR="4F46B36C" w:rsidRPr="000674B9">
        <w:rPr>
          <w:sz w:val="24"/>
          <w:szCs w:val="24"/>
        </w:rPr>
        <w:t xml:space="preserve">. </w:t>
      </w:r>
      <w:r w:rsidR="5A03346C" w:rsidRPr="000674B9">
        <w:rPr>
          <w:sz w:val="24"/>
          <w:szCs w:val="24"/>
        </w:rPr>
        <w:t>O</w:t>
      </w:r>
      <w:r w:rsidR="53550BDD" w:rsidRPr="000674B9">
        <w:rPr>
          <w:sz w:val="24"/>
          <w:szCs w:val="24"/>
        </w:rPr>
        <w:t xml:space="preserve">verly </w:t>
      </w:r>
      <w:proofErr w:type="spellStart"/>
      <w:r w:rsidR="53550BDD" w:rsidRPr="000674B9">
        <w:rPr>
          <w:sz w:val="24"/>
          <w:szCs w:val="24"/>
        </w:rPr>
        <w:t>biomedicalised</w:t>
      </w:r>
      <w:proofErr w:type="spellEnd"/>
      <w:r w:rsidR="53550BDD" w:rsidRPr="000674B9">
        <w:rPr>
          <w:sz w:val="24"/>
          <w:szCs w:val="24"/>
        </w:rPr>
        <w:t xml:space="preserve"> </w:t>
      </w:r>
      <w:r w:rsidR="6AE34CA3" w:rsidRPr="000674B9">
        <w:rPr>
          <w:sz w:val="24"/>
          <w:szCs w:val="24"/>
        </w:rPr>
        <w:t>approaches</w:t>
      </w:r>
      <w:r w:rsidR="53550BDD" w:rsidRPr="000674B9">
        <w:rPr>
          <w:sz w:val="24"/>
          <w:szCs w:val="24"/>
        </w:rPr>
        <w:t xml:space="preserve"> to suicide can objectify those struggling with suicidal ideations (see </w:t>
      </w:r>
      <w:proofErr w:type="spellStart"/>
      <w:r w:rsidR="53550BDD" w:rsidRPr="000674B9">
        <w:rPr>
          <w:sz w:val="24"/>
          <w:szCs w:val="24"/>
        </w:rPr>
        <w:t>Bergmans</w:t>
      </w:r>
      <w:proofErr w:type="spellEnd"/>
      <w:r w:rsidR="53550BDD" w:rsidRPr="000674B9">
        <w:rPr>
          <w:sz w:val="24"/>
          <w:szCs w:val="24"/>
        </w:rPr>
        <w:t xml:space="preserve"> et al, 2016</w:t>
      </w:r>
      <w:r w:rsidR="62AABAD8" w:rsidRPr="000674B9">
        <w:rPr>
          <w:sz w:val="24"/>
          <w:szCs w:val="24"/>
        </w:rPr>
        <w:t xml:space="preserve">: </w:t>
      </w:r>
      <w:r w:rsidR="53550BDD" w:rsidRPr="000674B9">
        <w:rPr>
          <w:sz w:val="24"/>
          <w:szCs w:val="24"/>
        </w:rPr>
        <w:t xml:space="preserve">134), whilst also ignoring the contexts in which their lives are embedded.  Further, an over emphasis on mental health can mean that opportunities to make human lives more liveable in the long-term, through an improvement in environmental conditions, are missed within prevention policy (Authors, 2022) and can result in people who are living with suicidal thoughts experiencing coercive forms of medical intervention against their will (Webb, 2010).  </w:t>
      </w:r>
    </w:p>
    <w:p w14:paraId="6596D1D2" w14:textId="125F9BC7" w:rsidR="00F76B49" w:rsidRPr="000674B9" w:rsidRDefault="00294401" w:rsidP="00C61144">
      <w:pPr>
        <w:spacing w:after="0" w:line="360" w:lineRule="auto"/>
        <w:ind w:firstLine="720"/>
        <w:jc w:val="both"/>
        <w:rPr>
          <w:sz w:val="24"/>
          <w:szCs w:val="24"/>
        </w:rPr>
      </w:pPr>
      <w:r w:rsidRPr="000674B9">
        <w:rPr>
          <w:sz w:val="24"/>
          <w:szCs w:val="24"/>
        </w:rPr>
        <w:t>Approaches which centre psychopathology</w:t>
      </w:r>
      <w:r w:rsidR="00905CD1" w:rsidRPr="000674B9">
        <w:rPr>
          <w:sz w:val="24"/>
          <w:szCs w:val="24"/>
        </w:rPr>
        <w:t xml:space="preserve"> </w:t>
      </w:r>
      <w:r w:rsidRPr="000674B9">
        <w:rPr>
          <w:sz w:val="24"/>
          <w:szCs w:val="24"/>
        </w:rPr>
        <w:t>can lead to</w:t>
      </w:r>
      <w:r w:rsidR="005438B8" w:rsidRPr="000674B9">
        <w:rPr>
          <w:sz w:val="24"/>
          <w:szCs w:val="24"/>
        </w:rPr>
        <w:t xml:space="preserve"> the negation of the contextualised subject</w:t>
      </w:r>
      <w:r w:rsidR="00891832" w:rsidRPr="000674B9">
        <w:rPr>
          <w:sz w:val="24"/>
          <w:szCs w:val="24"/>
        </w:rPr>
        <w:t>, who is “stripped of their contextual biography” (</w:t>
      </w:r>
      <w:proofErr w:type="spellStart"/>
      <w:r w:rsidR="00891832" w:rsidRPr="000674B9">
        <w:rPr>
          <w:sz w:val="24"/>
          <w:szCs w:val="24"/>
        </w:rPr>
        <w:t>Hjelmeland</w:t>
      </w:r>
      <w:proofErr w:type="spellEnd"/>
      <w:r w:rsidR="00891832" w:rsidRPr="000674B9">
        <w:rPr>
          <w:sz w:val="24"/>
          <w:szCs w:val="24"/>
        </w:rPr>
        <w:t xml:space="preserve"> and </w:t>
      </w:r>
      <w:proofErr w:type="spellStart"/>
      <w:r w:rsidR="00891832" w:rsidRPr="000674B9">
        <w:rPr>
          <w:sz w:val="24"/>
          <w:szCs w:val="24"/>
        </w:rPr>
        <w:t>Knizek</w:t>
      </w:r>
      <w:proofErr w:type="spellEnd"/>
      <w:r w:rsidR="00891832" w:rsidRPr="000674B9">
        <w:rPr>
          <w:sz w:val="24"/>
          <w:szCs w:val="24"/>
        </w:rPr>
        <w:t>, 2020</w:t>
      </w:r>
      <w:r w:rsidR="004758D7" w:rsidRPr="000674B9">
        <w:rPr>
          <w:sz w:val="24"/>
          <w:szCs w:val="24"/>
        </w:rPr>
        <w:t xml:space="preserve">: </w:t>
      </w:r>
      <w:r w:rsidR="00891832" w:rsidRPr="000674B9">
        <w:rPr>
          <w:sz w:val="24"/>
          <w:szCs w:val="24"/>
        </w:rPr>
        <w:t>169)</w:t>
      </w:r>
      <w:r w:rsidR="00943CB6" w:rsidRPr="000674B9">
        <w:rPr>
          <w:sz w:val="24"/>
          <w:szCs w:val="24"/>
        </w:rPr>
        <w:t>. C</w:t>
      </w:r>
      <w:r w:rsidR="005438B8" w:rsidRPr="000674B9">
        <w:rPr>
          <w:sz w:val="24"/>
          <w:szCs w:val="24"/>
        </w:rPr>
        <w:t>omplex</w:t>
      </w:r>
      <w:r w:rsidR="004E651E" w:rsidRPr="000674B9">
        <w:rPr>
          <w:sz w:val="24"/>
          <w:szCs w:val="24"/>
        </w:rPr>
        <w:t xml:space="preserve"> and situated</w:t>
      </w:r>
      <w:r w:rsidR="005438B8" w:rsidRPr="000674B9">
        <w:rPr>
          <w:sz w:val="24"/>
          <w:szCs w:val="24"/>
        </w:rPr>
        <w:t xml:space="preserve"> individuals </w:t>
      </w:r>
      <w:r w:rsidR="00943CB6" w:rsidRPr="000674B9">
        <w:rPr>
          <w:sz w:val="24"/>
          <w:szCs w:val="24"/>
        </w:rPr>
        <w:t xml:space="preserve">are </w:t>
      </w:r>
      <w:r w:rsidR="005438B8" w:rsidRPr="000674B9">
        <w:rPr>
          <w:sz w:val="24"/>
          <w:szCs w:val="24"/>
        </w:rPr>
        <w:t>replaced with abstracted and decontextualised</w:t>
      </w:r>
      <w:r w:rsidR="00EB70FF" w:rsidRPr="000674B9">
        <w:rPr>
          <w:sz w:val="24"/>
          <w:szCs w:val="24"/>
        </w:rPr>
        <w:t xml:space="preserve"> population level</w:t>
      </w:r>
      <w:r w:rsidR="005438B8" w:rsidRPr="000674B9">
        <w:rPr>
          <w:sz w:val="24"/>
          <w:szCs w:val="24"/>
        </w:rPr>
        <w:t xml:space="preserve"> risk factors. </w:t>
      </w:r>
      <w:r w:rsidR="00046E4D" w:rsidRPr="000674B9">
        <w:rPr>
          <w:sz w:val="24"/>
          <w:szCs w:val="24"/>
        </w:rPr>
        <w:t>This is deeply problematic because</w:t>
      </w:r>
      <w:r w:rsidR="005438B8" w:rsidRPr="000674B9">
        <w:rPr>
          <w:color w:val="FF0000"/>
          <w:sz w:val="24"/>
          <w:szCs w:val="24"/>
        </w:rPr>
        <w:t xml:space="preserve"> </w:t>
      </w:r>
      <w:r w:rsidR="005438B8" w:rsidRPr="000674B9">
        <w:rPr>
          <w:sz w:val="24"/>
          <w:szCs w:val="24"/>
        </w:rPr>
        <w:t xml:space="preserve">individuals exist with ‘risk factors’ for entire lifetimes without dying by suicide, thus, suicide as a moment is never inevitable and thus never </w:t>
      </w:r>
      <w:r w:rsidR="00354C1D">
        <w:rPr>
          <w:sz w:val="24"/>
          <w:szCs w:val="24"/>
        </w:rPr>
        <w:t xml:space="preserve">entirely </w:t>
      </w:r>
      <w:r w:rsidR="005438B8" w:rsidRPr="000674B9">
        <w:rPr>
          <w:sz w:val="24"/>
          <w:szCs w:val="24"/>
        </w:rPr>
        <w:t xml:space="preserve">predictable. </w:t>
      </w:r>
      <w:r w:rsidR="00046E4D" w:rsidRPr="000674B9">
        <w:rPr>
          <w:sz w:val="24"/>
          <w:szCs w:val="24"/>
        </w:rPr>
        <w:t xml:space="preserve">The surveillance approach </w:t>
      </w:r>
      <w:r w:rsidR="00511350" w:rsidRPr="000674B9">
        <w:rPr>
          <w:sz w:val="24"/>
          <w:szCs w:val="24"/>
        </w:rPr>
        <w:t xml:space="preserve">which </w:t>
      </w:r>
      <w:r w:rsidR="00364417" w:rsidRPr="000674B9">
        <w:rPr>
          <w:sz w:val="24"/>
          <w:szCs w:val="24"/>
        </w:rPr>
        <w:t xml:space="preserve">we have outlined in this paper </w:t>
      </w:r>
      <w:r w:rsidR="00511350" w:rsidRPr="000674B9">
        <w:rPr>
          <w:sz w:val="24"/>
          <w:szCs w:val="24"/>
        </w:rPr>
        <w:t>emphasises placing</w:t>
      </w:r>
      <w:r w:rsidR="005438B8" w:rsidRPr="000674B9">
        <w:rPr>
          <w:sz w:val="24"/>
          <w:szCs w:val="24"/>
        </w:rPr>
        <w:t xml:space="preserve"> people into categories based on risk</w:t>
      </w:r>
      <w:r w:rsidR="00364417" w:rsidRPr="000674B9">
        <w:rPr>
          <w:sz w:val="24"/>
          <w:szCs w:val="24"/>
        </w:rPr>
        <w:t xml:space="preserve"> in a way which </w:t>
      </w:r>
      <w:r w:rsidR="005438B8" w:rsidRPr="000674B9">
        <w:rPr>
          <w:sz w:val="24"/>
          <w:szCs w:val="24"/>
        </w:rPr>
        <w:t xml:space="preserve">will </w:t>
      </w:r>
      <w:r w:rsidR="00DE4502" w:rsidRPr="000674B9">
        <w:rPr>
          <w:sz w:val="24"/>
          <w:szCs w:val="24"/>
        </w:rPr>
        <w:t xml:space="preserve">not </w:t>
      </w:r>
      <w:r w:rsidR="005438B8" w:rsidRPr="000674B9">
        <w:rPr>
          <w:sz w:val="24"/>
          <w:szCs w:val="24"/>
        </w:rPr>
        <w:t>aid our understanding of the contexts in which suicide occurs, nor help us relate to individual</w:t>
      </w:r>
      <w:r w:rsidR="00413965" w:rsidRPr="000674B9">
        <w:rPr>
          <w:sz w:val="24"/>
          <w:szCs w:val="24"/>
        </w:rPr>
        <w:t xml:space="preserve"> sufferings</w:t>
      </w:r>
      <w:r w:rsidR="005438B8" w:rsidRPr="000674B9">
        <w:rPr>
          <w:sz w:val="24"/>
          <w:szCs w:val="24"/>
        </w:rPr>
        <w:t>.</w:t>
      </w:r>
      <w:r w:rsidR="00046E4D" w:rsidRPr="000674B9">
        <w:rPr>
          <w:sz w:val="24"/>
          <w:szCs w:val="24"/>
        </w:rPr>
        <w:t xml:space="preserve"> Indeed, even</w:t>
      </w:r>
      <w:r w:rsidR="00F32CEE" w:rsidRPr="000674B9">
        <w:rPr>
          <w:sz w:val="24"/>
          <w:szCs w:val="24"/>
        </w:rPr>
        <w:t xml:space="preserve"> ignoring the harm that such a universalising approach can do to individuals, it is</w:t>
      </w:r>
      <w:r w:rsidR="00046E4D" w:rsidRPr="000674B9">
        <w:rPr>
          <w:sz w:val="24"/>
          <w:szCs w:val="24"/>
        </w:rPr>
        <w:t xml:space="preserve"> unlikely that </w:t>
      </w:r>
      <w:r w:rsidR="00AE13D5" w:rsidRPr="000674B9">
        <w:rPr>
          <w:sz w:val="24"/>
          <w:szCs w:val="24"/>
        </w:rPr>
        <w:t>such a</w:t>
      </w:r>
      <w:r w:rsidR="00F32CEE" w:rsidRPr="000674B9">
        <w:rPr>
          <w:sz w:val="24"/>
          <w:szCs w:val="24"/>
        </w:rPr>
        <w:t>n</w:t>
      </w:r>
      <w:r w:rsidR="00AE13D5" w:rsidRPr="000674B9">
        <w:rPr>
          <w:sz w:val="24"/>
          <w:szCs w:val="24"/>
        </w:rPr>
        <w:t xml:space="preserve"> approach can</w:t>
      </w:r>
      <w:r w:rsidR="00F32CEE" w:rsidRPr="000674B9">
        <w:rPr>
          <w:sz w:val="24"/>
          <w:szCs w:val="24"/>
        </w:rPr>
        <w:t xml:space="preserve"> eve</w:t>
      </w:r>
      <w:r w:rsidR="00DE4502" w:rsidRPr="000674B9">
        <w:rPr>
          <w:sz w:val="24"/>
          <w:szCs w:val="24"/>
        </w:rPr>
        <w:t>r</w:t>
      </w:r>
      <w:r w:rsidR="00AE13D5" w:rsidRPr="000674B9">
        <w:rPr>
          <w:sz w:val="24"/>
          <w:szCs w:val="24"/>
        </w:rPr>
        <w:t xml:space="preserve"> be successful</w:t>
      </w:r>
      <w:r w:rsidR="00BC7EA4" w:rsidRPr="000674B9">
        <w:rPr>
          <w:sz w:val="24"/>
          <w:szCs w:val="24"/>
        </w:rPr>
        <w:t xml:space="preserve">. This is </w:t>
      </w:r>
      <w:r w:rsidR="00AE13D5" w:rsidRPr="000674B9">
        <w:rPr>
          <w:sz w:val="24"/>
          <w:szCs w:val="24"/>
        </w:rPr>
        <w:t>because</w:t>
      </w:r>
      <w:r w:rsidR="005438B8" w:rsidRPr="000674B9">
        <w:rPr>
          <w:sz w:val="24"/>
          <w:szCs w:val="24"/>
        </w:rPr>
        <w:t xml:space="preserve"> such attempts to find </w:t>
      </w:r>
      <w:r w:rsidR="00375DBE" w:rsidRPr="000674B9">
        <w:rPr>
          <w:sz w:val="24"/>
          <w:szCs w:val="24"/>
        </w:rPr>
        <w:t>cast-</w:t>
      </w:r>
      <w:r w:rsidR="0060646A" w:rsidRPr="000674B9">
        <w:rPr>
          <w:sz w:val="24"/>
          <w:szCs w:val="24"/>
        </w:rPr>
        <w:t>iron</w:t>
      </w:r>
      <w:r w:rsidR="005438B8" w:rsidRPr="000674B9">
        <w:rPr>
          <w:sz w:val="24"/>
          <w:szCs w:val="24"/>
        </w:rPr>
        <w:t xml:space="preserve"> empirical regularities are unlikely to succeed</w:t>
      </w:r>
      <w:r w:rsidR="0060646A" w:rsidRPr="000674B9">
        <w:rPr>
          <w:sz w:val="24"/>
          <w:szCs w:val="24"/>
        </w:rPr>
        <w:t xml:space="preserve"> due to</w:t>
      </w:r>
      <w:r w:rsidR="005438B8" w:rsidRPr="000674B9">
        <w:rPr>
          <w:sz w:val="24"/>
          <w:szCs w:val="24"/>
        </w:rPr>
        <w:t xml:space="preserve"> the complexity of individuals </w:t>
      </w:r>
      <w:r w:rsidR="0060646A" w:rsidRPr="000674B9">
        <w:rPr>
          <w:sz w:val="24"/>
          <w:szCs w:val="24"/>
        </w:rPr>
        <w:t>making</w:t>
      </w:r>
      <w:r w:rsidR="005438B8" w:rsidRPr="000674B9">
        <w:rPr>
          <w:sz w:val="24"/>
          <w:szCs w:val="24"/>
        </w:rPr>
        <w:t xml:space="preserve"> </w:t>
      </w:r>
      <w:r w:rsidR="0060646A" w:rsidRPr="000674B9">
        <w:rPr>
          <w:sz w:val="24"/>
          <w:szCs w:val="24"/>
        </w:rPr>
        <w:t>“</w:t>
      </w:r>
      <w:r w:rsidR="005438B8" w:rsidRPr="000674B9">
        <w:rPr>
          <w:sz w:val="24"/>
          <w:szCs w:val="24"/>
        </w:rPr>
        <w:t>it virtually impossible to conceive of any given behavioural measure as being an invariant function of only a limited number of determinants” (</w:t>
      </w:r>
      <w:proofErr w:type="spellStart"/>
      <w:r w:rsidR="00F36188" w:rsidRPr="000674B9">
        <w:rPr>
          <w:sz w:val="24"/>
          <w:szCs w:val="24"/>
        </w:rPr>
        <w:t>Smedslund</w:t>
      </w:r>
      <w:proofErr w:type="spellEnd"/>
      <w:r w:rsidR="00F36188" w:rsidRPr="000674B9">
        <w:rPr>
          <w:sz w:val="24"/>
          <w:szCs w:val="24"/>
        </w:rPr>
        <w:t xml:space="preserve">, </w:t>
      </w:r>
      <w:r w:rsidR="005438B8" w:rsidRPr="000674B9">
        <w:rPr>
          <w:sz w:val="24"/>
          <w:szCs w:val="24"/>
        </w:rPr>
        <w:t>2009</w:t>
      </w:r>
      <w:r w:rsidR="00B62885" w:rsidRPr="000674B9">
        <w:rPr>
          <w:sz w:val="24"/>
          <w:szCs w:val="24"/>
        </w:rPr>
        <w:t xml:space="preserve">: </w:t>
      </w:r>
      <w:r w:rsidR="005438B8" w:rsidRPr="000674B9">
        <w:rPr>
          <w:sz w:val="24"/>
          <w:szCs w:val="24"/>
        </w:rPr>
        <w:t>785).</w:t>
      </w:r>
      <w:r w:rsidR="00B0193D" w:rsidRPr="000674B9">
        <w:rPr>
          <w:sz w:val="24"/>
          <w:szCs w:val="24"/>
        </w:rPr>
        <w:t xml:space="preserve"> </w:t>
      </w:r>
      <w:r w:rsidR="00B90AA6" w:rsidRPr="000674B9">
        <w:rPr>
          <w:sz w:val="24"/>
          <w:szCs w:val="24"/>
        </w:rPr>
        <w:t>D</w:t>
      </w:r>
      <w:r w:rsidR="00B0193D" w:rsidRPr="000674B9">
        <w:rPr>
          <w:sz w:val="24"/>
          <w:szCs w:val="24"/>
        </w:rPr>
        <w:t xml:space="preserve">espite these problems, a </w:t>
      </w:r>
      <w:r w:rsidR="00BF52BA" w:rsidRPr="000674B9">
        <w:rPr>
          <w:sz w:val="24"/>
          <w:szCs w:val="24"/>
        </w:rPr>
        <w:t xml:space="preserve">decontextualised and </w:t>
      </w:r>
      <w:r w:rsidR="00B0193D" w:rsidRPr="000674B9">
        <w:rPr>
          <w:sz w:val="24"/>
          <w:szCs w:val="24"/>
        </w:rPr>
        <w:t>pathological framing of suicide</w:t>
      </w:r>
      <w:r w:rsidR="00DD50F5" w:rsidRPr="000674B9">
        <w:rPr>
          <w:sz w:val="24"/>
          <w:szCs w:val="24"/>
        </w:rPr>
        <w:t xml:space="preserve"> </w:t>
      </w:r>
      <w:r w:rsidR="00323F83" w:rsidRPr="000674B9">
        <w:rPr>
          <w:sz w:val="24"/>
          <w:szCs w:val="24"/>
        </w:rPr>
        <w:t>dominates within these</w:t>
      </w:r>
      <w:r w:rsidR="00B0193D" w:rsidRPr="000674B9">
        <w:rPr>
          <w:sz w:val="24"/>
          <w:szCs w:val="24"/>
        </w:rPr>
        <w:t xml:space="preserve"> prevention polic</w:t>
      </w:r>
      <w:r w:rsidR="00323F83" w:rsidRPr="000674B9">
        <w:rPr>
          <w:sz w:val="24"/>
          <w:szCs w:val="24"/>
        </w:rPr>
        <w:t>ies</w:t>
      </w:r>
      <w:r w:rsidR="00B0193D" w:rsidRPr="000674B9">
        <w:rPr>
          <w:sz w:val="24"/>
          <w:szCs w:val="24"/>
        </w:rPr>
        <w:t xml:space="preserve"> </w:t>
      </w:r>
      <w:r w:rsidR="00323F83" w:rsidRPr="000674B9">
        <w:rPr>
          <w:sz w:val="24"/>
          <w:szCs w:val="24"/>
        </w:rPr>
        <w:t xml:space="preserve">because </w:t>
      </w:r>
      <w:r w:rsidR="00E758C1" w:rsidRPr="000674B9">
        <w:rPr>
          <w:sz w:val="24"/>
          <w:szCs w:val="24"/>
        </w:rPr>
        <w:t>p</w:t>
      </w:r>
      <w:r w:rsidR="00826181" w:rsidRPr="000674B9">
        <w:rPr>
          <w:sz w:val="24"/>
          <w:szCs w:val="24"/>
        </w:rPr>
        <w:t xml:space="preserve">athology </w:t>
      </w:r>
      <w:r w:rsidR="000644ED" w:rsidRPr="000674B9">
        <w:rPr>
          <w:sz w:val="24"/>
          <w:szCs w:val="24"/>
        </w:rPr>
        <w:t>offers</w:t>
      </w:r>
      <w:r w:rsidR="00B0193D" w:rsidRPr="000674B9">
        <w:rPr>
          <w:sz w:val="24"/>
          <w:szCs w:val="24"/>
        </w:rPr>
        <w:t xml:space="preserve"> </w:t>
      </w:r>
      <w:r w:rsidR="00AE25A7" w:rsidRPr="000674B9">
        <w:rPr>
          <w:sz w:val="24"/>
          <w:szCs w:val="24"/>
        </w:rPr>
        <w:t>the veneer of</w:t>
      </w:r>
      <w:r w:rsidR="00B0193D" w:rsidRPr="000674B9">
        <w:rPr>
          <w:sz w:val="24"/>
          <w:szCs w:val="24"/>
        </w:rPr>
        <w:t xml:space="preserve"> visibility and predictability </w:t>
      </w:r>
      <w:r w:rsidR="00E758C1" w:rsidRPr="000674B9">
        <w:rPr>
          <w:sz w:val="24"/>
          <w:szCs w:val="24"/>
        </w:rPr>
        <w:t>to</w:t>
      </w:r>
      <w:r w:rsidR="00B0193D" w:rsidRPr="000674B9">
        <w:rPr>
          <w:sz w:val="24"/>
          <w:szCs w:val="24"/>
        </w:rPr>
        <w:t xml:space="preserve"> suicide</w:t>
      </w:r>
      <w:r w:rsidR="00C54977" w:rsidRPr="000674B9">
        <w:rPr>
          <w:sz w:val="24"/>
          <w:szCs w:val="24"/>
        </w:rPr>
        <w:t>.</w:t>
      </w:r>
      <w:r w:rsidR="00B0193D" w:rsidRPr="000674B9">
        <w:rPr>
          <w:sz w:val="24"/>
          <w:szCs w:val="24"/>
        </w:rPr>
        <w:t xml:space="preserve"> </w:t>
      </w:r>
      <w:r w:rsidR="00C54977" w:rsidRPr="000674B9">
        <w:rPr>
          <w:sz w:val="24"/>
          <w:szCs w:val="24"/>
        </w:rPr>
        <w:t>Thus,</w:t>
      </w:r>
      <w:r w:rsidR="00B0193D" w:rsidRPr="000674B9">
        <w:rPr>
          <w:sz w:val="24"/>
          <w:szCs w:val="24"/>
        </w:rPr>
        <w:t xml:space="preserve"> biopolitical </w:t>
      </w:r>
      <w:r w:rsidR="00EB14C3" w:rsidRPr="000674B9">
        <w:rPr>
          <w:sz w:val="24"/>
          <w:szCs w:val="24"/>
        </w:rPr>
        <w:t xml:space="preserve">suicide </w:t>
      </w:r>
      <w:r w:rsidR="00B0193D" w:rsidRPr="000674B9">
        <w:rPr>
          <w:sz w:val="24"/>
          <w:szCs w:val="24"/>
        </w:rPr>
        <w:t>prevention</w:t>
      </w:r>
      <w:r w:rsidR="00EB14C3" w:rsidRPr="000674B9">
        <w:rPr>
          <w:sz w:val="24"/>
          <w:szCs w:val="24"/>
        </w:rPr>
        <w:t>,</w:t>
      </w:r>
      <w:r w:rsidR="00C54977" w:rsidRPr="000674B9">
        <w:rPr>
          <w:sz w:val="24"/>
          <w:szCs w:val="24"/>
        </w:rPr>
        <w:t xml:space="preserve"> which is</w:t>
      </w:r>
      <w:r w:rsidR="00B0193D" w:rsidRPr="000674B9">
        <w:rPr>
          <w:sz w:val="24"/>
          <w:szCs w:val="24"/>
        </w:rPr>
        <w:t xml:space="preserve"> premised upon surveillance</w:t>
      </w:r>
      <w:r w:rsidR="00EB14C3" w:rsidRPr="000674B9">
        <w:rPr>
          <w:sz w:val="24"/>
          <w:szCs w:val="24"/>
        </w:rPr>
        <w:t>,</w:t>
      </w:r>
      <w:r w:rsidR="00B0193D" w:rsidRPr="000674B9">
        <w:rPr>
          <w:sz w:val="24"/>
          <w:szCs w:val="24"/>
        </w:rPr>
        <w:t xml:space="preserve"> </w:t>
      </w:r>
      <w:r w:rsidR="008845D2" w:rsidRPr="000674B9">
        <w:rPr>
          <w:sz w:val="24"/>
          <w:szCs w:val="24"/>
        </w:rPr>
        <w:t>necessarily</w:t>
      </w:r>
      <w:r w:rsidR="00B0193D" w:rsidRPr="000674B9">
        <w:rPr>
          <w:sz w:val="24"/>
          <w:szCs w:val="24"/>
        </w:rPr>
        <w:t xml:space="preserve"> emphasise</w:t>
      </w:r>
      <w:r w:rsidR="008845D2" w:rsidRPr="000674B9">
        <w:rPr>
          <w:sz w:val="24"/>
          <w:szCs w:val="24"/>
        </w:rPr>
        <w:t>s</w:t>
      </w:r>
      <w:r w:rsidR="00B0193D" w:rsidRPr="000674B9">
        <w:rPr>
          <w:sz w:val="24"/>
          <w:szCs w:val="24"/>
        </w:rPr>
        <w:t xml:space="preserve"> pathology</w:t>
      </w:r>
      <w:r w:rsidR="00EB14C3" w:rsidRPr="000674B9">
        <w:rPr>
          <w:sz w:val="24"/>
          <w:szCs w:val="24"/>
        </w:rPr>
        <w:t xml:space="preserve"> as a key element of predictive risk management</w:t>
      </w:r>
      <w:r w:rsidR="00F76B49" w:rsidRPr="000674B9">
        <w:rPr>
          <w:sz w:val="24"/>
          <w:szCs w:val="24"/>
        </w:rPr>
        <w:t xml:space="preserve"> and so t</w:t>
      </w:r>
      <w:r w:rsidR="003519FB" w:rsidRPr="000674B9">
        <w:rPr>
          <w:sz w:val="24"/>
          <w:szCs w:val="24"/>
        </w:rPr>
        <w:t>he recognition or acknowledgment of</w:t>
      </w:r>
      <w:r w:rsidR="000833CD" w:rsidRPr="000674B9">
        <w:rPr>
          <w:sz w:val="24"/>
          <w:szCs w:val="24"/>
        </w:rPr>
        <w:t xml:space="preserve"> individual and situated</w:t>
      </w:r>
      <w:r w:rsidR="003519FB" w:rsidRPr="000674B9">
        <w:rPr>
          <w:sz w:val="24"/>
          <w:szCs w:val="24"/>
        </w:rPr>
        <w:t xml:space="preserve"> complexity is largely sacrificed for a patterned idealised form of suicide which can be observed, </w:t>
      </w:r>
      <w:proofErr w:type="gramStart"/>
      <w:r w:rsidR="003519FB" w:rsidRPr="000674B9">
        <w:rPr>
          <w:sz w:val="24"/>
          <w:szCs w:val="24"/>
        </w:rPr>
        <w:t>predicted</w:t>
      </w:r>
      <w:proofErr w:type="gramEnd"/>
      <w:r w:rsidR="003519FB" w:rsidRPr="000674B9">
        <w:rPr>
          <w:sz w:val="24"/>
          <w:szCs w:val="24"/>
        </w:rPr>
        <w:t xml:space="preserve"> and </w:t>
      </w:r>
      <w:r w:rsidR="0057082C" w:rsidRPr="000674B9">
        <w:rPr>
          <w:sz w:val="24"/>
          <w:szCs w:val="24"/>
        </w:rPr>
        <w:t xml:space="preserve">thus secured and </w:t>
      </w:r>
      <w:r w:rsidR="003519FB" w:rsidRPr="000674B9">
        <w:rPr>
          <w:sz w:val="24"/>
          <w:szCs w:val="24"/>
        </w:rPr>
        <w:t xml:space="preserve">managed. </w:t>
      </w:r>
    </w:p>
    <w:p w14:paraId="6F00F84D" w14:textId="77777777" w:rsidR="00C37FC7" w:rsidRPr="000674B9" w:rsidRDefault="00C37FC7" w:rsidP="000412FA">
      <w:pPr>
        <w:spacing w:after="0" w:line="360" w:lineRule="auto"/>
        <w:jc w:val="both"/>
        <w:rPr>
          <w:rFonts w:cstheme="minorHAnsi"/>
          <w:sz w:val="24"/>
          <w:szCs w:val="24"/>
        </w:rPr>
      </w:pPr>
    </w:p>
    <w:p w14:paraId="4D84434C" w14:textId="77777777" w:rsidR="00D11F84" w:rsidRPr="000674B9" w:rsidRDefault="00C37FC7" w:rsidP="000412FA">
      <w:pPr>
        <w:spacing w:after="0" w:line="360" w:lineRule="auto"/>
        <w:jc w:val="both"/>
        <w:rPr>
          <w:rFonts w:cstheme="minorHAnsi"/>
          <w:sz w:val="24"/>
          <w:szCs w:val="24"/>
        </w:rPr>
      </w:pPr>
      <w:r w:rsidRPr="000674B9">
        <w:rPr>
          <w:b/>
          <w:bCs/>
          <w:sz w:val="24"/>
          <w:szCs w:val="24"/>
        </w:rPr>
        <w:t>Conclusion</w:t>
      </w:r>
    </w:p>
    <w:p w14:paraId="77DB4601" w14:textId="192A5865" w:rsidR="00FC0A5A" w:rsidRPr="000674B9" w:rsidRDefault="59986402" w:rsidP="24FECB08">
      <w:pPr>
        <w:spacing w:after="0" w:line="360" w:lineRule="auto"/>
        <w:jc w:val="both"/>
        <w:rPr>
          <w:sz w:val="24"/>
          <w:szCs w:val="24"/>
        </w:rPr>
      </w:pPr>
      <w:r w:rsidRPr="000674B9">
        <w:rPr>
          <w:sz w:val="24"/>
          <w:szCs w:val="24"/>
        </w:rPr>
        <w:t>Biopolitical suicide prevention seeks to regulate the uncertain</w:t>
      </w:r>
      <w:r w:rsidR="5D064F43" w:rsidRPr="000674B9">
        <w:rPr>
          <w:sz w:val="24"/>
          <w:szCs w:val="24"/>
        </w:rPr>
        <w:t>,</w:t>
      </w:r>
      <w:r w:rsidRPr="000674B9">
        <w:rPr>
          <w:sz w:val="24"/>
          <w:szCs w:val="24"/>
        </w:rPr>
        <w:t xml:space="preserve"> through what Ian Hacking has termed ‘the taming of chance’ (20</w:t>
      </w:r>
      <w:r w:rsidR="5D110B10" w:rsidRPr="000674B9">
        <w:rPr>
          <w:sz w:val="24"/>
          <w:szCs w:val="24"/>
        </w:rPr>
        <w:t>08</w:t>
      </w:r>
      <w:r w:rsidRPr="000674B9">
        <w:rPr>
          <w:sz w:val="24"/>
          <w:szCs w:val="24"/>
        </w:rPr>
        <w:t>), and intervenes “to improve life by eliminating accidents, the random element, and deficiencies” (Foucault, 2003</w:t>
      </w:r>
      <w:r w:rsidR="5D0E94E7" w:rsidRPr="000674B9">
        <w:rPr>
          <w:sz w:val="24"/>
          <w:szCs w:val="24"/>
        </w:rPr>
        <w:t xml:space="preserve">: </w:t>
      </w:r>
      <w:r w:rsidRPr="000674B9">
        <w:rPr>
          <w:sz w:val="24"/>
          <w:szCs w:val="24"/>
        </w:rPr>
        <w:t xml:space="preserve">248). Surveillance becomes key to this chance taming because, through the exercise of surveillance, </w:t>
      </w:r>
      <w:r w:rsidR="5536CA50" w:rsidRPr="000674B9">
        <w:rPr>
          <w:sz w:val="24"/>
          <w:szCs w:val="24"/>
        </w:rPr>
        <w:t>suicide as an</w:t>
      </w:r>
      <w:r w:rsidR="0B3F79B8" w:rsidRPr="000674B9">
        <w:rPr>
          <w:sz w:val="24"/>
          <w:szCs w:val="24"/>
        </w:rPr>
        <w:t xml:space="preserve"> uncertain and complex act</w:t>
      </w:r>
      <w:r w:rsidRPr="000674B9">
        <w:rPr>
          <w:sz w:val="24"/>
          <w:szCs w:val="24"/>
        </w:rPr>
        <w:t xml:space="preserve"> can be portrayed as</w:t>
      </w:r>
      <w:r w:rsidR="0B3F79B8" w:rsidRPr="000674B9">
        <w:rPr>
          <w:sz w:val="24"/>
          <w:szCs w:val="24"/>
        </w:rPr>
        <w:t xml:space="preserve"> an object that is</w:t>
      </w:r>
      <w:r w:rsidRPr="000674B9">
        <w:rPr>
          <w:sz w:val="24"/>
          <w:szCs w:val="24"/>
        </w:rPr>
        <w:t xml:space="preserve"> amenable to the biopolitical gaze and thus subject to regulation and governance. Surveillance in this sense serves as a panacea, to both enable the management of a defined population ‘problem’ through risk management and governance but also, and just as importantly, by acting as a mechanism of assurance provision for </w:t>
      </w:r>
      <w:proofErr w:type="gramStart"/>
      <w:r w:rsidRPr="000674B9">
        <w:rPr>
          <w:sz w:val="24"/>
          <w:szCs w:val="24"/>
        </w:rPr>
        <w:t>society as a whole, presenting</w:t>
      </w:r>
      <w:proofErr w:type="gramEnd"/>
      <w:r w:rsidRPr="000674B9">
        <w:rPr>
          <w:sz w:val="24"/>
          <w:szCs w:val="24"/>
        </w:rPr>
        <w:t xml:space="preserve"> life as understandable, manageable and thus secure. </w:t>
      </w:r>
      <w:r w:rsidR="67286A7F" w:rsidRPr="000674B9">
        <w:rPr>
          <w:sz w:val="24"/>
          <w:szCs w:val="24"/>
        </w:rPr>
        <w:t>It has been argued that a focus on risk factors at the individual level, by clinicians, serves to “provide reassurance to all groups that suicidality can be made understandable and easily manageable” (Mulder et al, 2016</w:t>
      </w:r>
      <w:r w:rsidR="5D0E94E7" w:rsidRPr="000674B9">
        <w:rPr>
          <w:sz w:val="24"/>
          <w:szCs w:val="24"/>
        </w:rPr>
        <w:t xml:space="preserve">: </w:t>
      </w:r>
      <w:r w:rsidR="67286A7F" w:rsidRPr="000674B9">
        <w:rPr>
          <w:sz w:val="24"/>
          <w:szCs w:val="24"/>
        </w:rPr>
        <w:t xml:space="preserve">271). </w:t>
      </w:r>
      <w:r w:rsidR="1105F050" w:rsidRPr="000674B9">
        <w:rPr>
          <w:sz w:val="24"/>
          <w:szCs w:val="24"/>
        </w:rPr>
        <w:t>In this article w</w:t>
      </w:r>
      <w:r w:rsidR="3F5AC860" w:rsidRPr="000674B9">
        <w:rPr>
          <w:sz w:val="24"/>
          <w:szCs w:val="24"/>
        </w:rPr>
        <w:t>e have argued that the</w:t>
      </w:r>
      <w:r w:rsidR="67286A7F" w:rsidRPr="000674B9">
        <w:rPr>
          <w:sz w:val="24"/>
          <w:szCs w:val="24"/>
        </w:rPr>
        <w:t xml:space="preserve"> focus on visibility, risk factors and prediction in prevention documents serves the same</w:t>
      </w:r>
      <w:r w:rsidR="5C8336AB" w:rsidRPr="000674B9">
        <w:rPr>
          <w:sz w:val="24"/>
          <w:szCs w:val="24"/>
        </w:rPr>
        <w:t xml:space="preserve"> reassurance</w:t>
      </w:r>
      <w:r w:rsidR="67286A7F" w:rsidRPr="000674B9">
        <w:rPr>
          <w:sz w:val="24"/>
          <w:szCs w:val="24"/>
        </w:rPr>
        <w:t xml:space="preserve"> purpose, albeit on a macro scale, </w:t>
      </w:r>
      <w:r w:rsidR="5D24E49C" w:rsidRPr="000674B9">
        <w:rPr>
          <w:sz w:val="24"/>
          <w:szCs w:val="24"/>
        </w:rPr>
        <w:t xml:space="preserve">seeking to </w:t>
      </w:r>
      <w:r w:rsidR="67286A7F" w:rsidRPr="000674B9">
        <w:rPr>
          <w:sz w:val="24"/>
          <w:szCs w:val="24"/>
        </w:rPr>
        <w:t>reduc</w:t>
      </w:r>
      <w:r w:rsidR="3DF2B033" w:rsidRPr="000674B9">
        <w:rPr>
          <w:sz w:val="24"/>
          <w:szCs w:val="24"/>
        </w:rPr>
        <w:t>e</w:t>
      </w:r>
      <w:r w:rsidR="67286A7F" w:rsidRPr="000674B9">
        <w:rPr>
          <w:sz w:val="24"/>
          <w:szCs w:val="24"/>
        </w:rPr>
        <w:t xml:space="preserve"> societal anxiety and represent</w:t>
      </w:r>
      <w:r w:rsidR="5C8336AB" w:rsidRPr="000674B9">
        <w:rPr>
          <w:sz w:val="24"/>
          <w:szCs w:val="24"/>
        </w:rPr>
        <w:t>ing</w:t>
      </w:r>
      <w:r w:rsidR="67286A7F" w:rsidRPr="000674B9">
        <w:rPr>
          <w:sz w:val="24"/>
          <w:szCs w:val="24"/>
        </w:rPr>
        <w:t xml:space="preserve"> suicide as a predictable and thus governable object.</w:t>
      </w:r>
      <w:r w:rsidR="2D98662C" w:rsidRPr="000674B9">
        <w:rPr>
          <w:sz w:val="24"/>
          <w:szCs w:val="24"/>
        </w:rPr>
        <w:t xml:space="preserve"> </w:t>
      </w:r>
      <w:r w:rsidRPr="000674B9">
        <w:rPr>
          <w:sz w:val="24"/>
          <w:szCs w:val="24"/>
        </w:rPr>
        <w:t>The exigent aim of this risk management is to transform unknowable and incalculable risks into something which appear both visible and thus manageable (Power, 2004</w:t>
      </w:r>
      <w:r w:rsidR="5D0E94E7" w:rsidRPr="000674B9">
        <w:rPr>
          <w:sz w:val="24"/>
          <w:szCs w:val="24"/>
        </w:rPr>
        <w:t xml:space="preserve">: </w:t>
      </w:r>
      <w:r w:rsidRPr="000674B9">
        <w:rPr>
          <w:sz w:val="24"/>
          <w:szCs w:val="24"/>
        </w:rPr>
        <w:t>30). Surveillance is deployed “to capture the contingent features of the ‘uncertain’” (Ceyhan, 2012</w:t>
      </w:r>
      <w:r w:rsidR="5D0E94E7" w:rsidRPr="000674B9">
        <w:rPr>
          <w:sz w:val="24"/>
          <w:szCs w:val="24"/>
        </w:rPr>
        <w:t xml:space="preserve">: </w:t>
      </w:r>
      <w:r w:rsidRPr="000674B9">
        <w:rPr>
          <w:sz w:val="24"/>
          <w:szCs w:val="24"/>
        </w:rPr>
        <w:t>38).</w:t>
      </w:r>
    </w:p>
    <w:p w14:paraId="788FE464" w14:textId="640E3184" w:rsidR="00C37FC7" w:rsidRPr="000674B9" w:rsidRDefault="7B1AECDB" w:rsidP="00C61144">
      <w:pPr>
        <w:spacing w:after="0" w:line="360" w:lineRule="auto"/>
        <w:ind w:firstLine="720"/>
        <w:jc w:val="both"/>
        <w:rPr>
          <w:sz w:val="24"/>
          <w:szCs w:val="24"/>
        </w:rPr>
      </w:pPr>
      <w:r w:rsidRPr="000674B9">
        <w:rPr>
          <w:sz w:val="24"/>
          <w:szCs w:val="24"/>
        </w:rPr>
        <w:t xml:space="preserve">However, by constructing suicide as visible and predictable suicide prevention policies risk </w:t>
      </w:r>
      <w:r w:rsidR="684E3F63" w:rsidRPr="000674B9">
        <w:rPr>
          <w:sz w:val="24"/>
          <w:szCs w:val="24"/>
        </w:rPr>
        <w:t>totalizing and decontextualis</w:t>
      </w:r>
      <w:r w:rsidR="13F86E5B" w:rsidRPr="000674B9">
        <w:rPr>
          <w:sz w:val="24"/>
          <w:szCs w:val="24"/>
        </w:rPr>
        <w:t>ing</w:t>
      </w:r>
      <w:r w:rsidR="684E3F63" w:rsidRPr="000674B9">
        <w:rPr>
          <w:sz w:val="24"/>
          <w:szCs w:val="24"/>
        </w:rPr>
        <w:t xml:space="preserve"> </w:t>
      </w:r>
      <w:bookmarkStart w:id="26" w:name="_Hlk95828320"/>
      <w:r w:rsidR="13F86E5B" w:rsidRPr="000674B9">
        <w:rPr>
          <w:sz w:val="24"/>
          <w:szCs w:val="24"/>
        </w:rPr>
        <w:t>it</w:t>
      </w:r>
      <w:bookmarkStart w:id="27" w:name="_Hlk96411538"/>
      <w:bookmarkEnd w:id="26"/>
      <w:r w:rsidR="0028E0FC" w:rsidRPr="000674B9">
        <w:rPr>
          <w:sz w:val="24"/>
          <w:szCs w:val="24"/>
        </w:rPr>
        <w:t>,</w:t>
      </w:r>
      <w:r w:rsidR="429919CF" w:rsidRPr="000674B9">
        <w:rPr>
          <w:sz w:val="24"/>
          <w:szCs w:val="24"/>
        </w:rPr>
        <w:t xml:space="preserve"> pushing some groups to the margins and</w:t>
      </w:r>
      <w:r w:rsidRPr="000674B9">
        <w:rPr>
          <w:sz w:val="24"/>
          <w:szCs w:val="24"/>
        </w:rPr>
        <w:t xml:space="preserve"> provid</w:t>
      </w:r>
      <w:r w:rsidR="13F86E5B" w:rsidRPr="000674B9">
        <w:rPr>
          <w:sz w:val="24"/>
          <w:szCs w:val="24"/>
        </w:rPr>
        <w:t>ing</w:t>
      </w:r>
      <w:r w:rsidRPr="000674B9">
        <w:rPr>
          <w:sz w:val="24"/>
          <w:szCs w:val="24"/>
        </w:rPr>
        <w:t xml:space="preserve"> little opportunity for a broader recognition of the political, </w:t>
      </w:r>
      <w:proofErr w:type="gramStart"/>
      <w:r w:rsidRPr="000674B9">
        <w:rPr>
          <w:sz w:val="24"/>
          <w:szCs w:val="24"/>
        </w:rPr>
        <w:t>social</w:t>
      </w:r>
      <w:proofErr w:type="gramEnd"/>
      <w:r w:rsidRPr="000674B9">
        <w:rPr>
          <w:sz w:val="24"/>
          <w:szCs w:val="24"/>
        </w:rPr>
        <w:t xml:space="preserve"> and economic </w:t>
      </w:r>
      <w:r w:rsidR="26388611" w:rsidRPr="000674B9">
        <w:rPr>
          <w:sz w:val="24"/>
          <w:szCs w:val="24"/>
        </w:rPr>
        <w:t>contexts</w:t>
      </w:r>
      <w:r w:rsidRPr="000674B9">
        <w:rPr>
          <w:sz w:val="24"/>
          <w:szCs w:val="24"/>
        </w:rPr>
        <w:t xml:space="preserve"> </w:t>
      </w:r>
      <w:r w:rsidR="13F86E5B" w:rsidRPr="000674B9">
        <w:rPr>
          <w:sz w:val="24"/>
          <w:szCs w:val="24"/>
        </w:rPr>
        <w:t xml:space="preserve">that </w:t>
      </w:r>
      <w:r w:rsidR="26388611" w:rsidRPr="000674B9">
        <w:rPr>
          <w:sz w:val="24"/>
          <w:szCs w:val="24"/>
        </w:rPr>
        <w:t>impact</w:t>
      </w:r>
      <w:r w:rsidRPr="000674B9">
        <w:rPr>
          <w:sz w:val="24"/>
          <w:szCs w:val="24"/>
        </w:rPr>
        <w:t xml:space="preserve"> individual lives</w:t>
      </w:r>
      <w:r w:rsidR="34130A34" w:rsidRPr="000674B9">
        <w:rPr>
          <w:sz w:val="24"/>
          <w:szCs w:val="24"/>
        </w:rPr>
        <w:t>.</w:t>
      </w:r>
      <w:r w:rsidR="19237636" w:rsidRPr="000674B9">
        <w:rPr>
          <w:sz w:val="24"/>
          <w:szCs w:val="24"/>
        </w:rPr>
        <w:t xml:space="preserve"> </w:t>
      </w:r>
      <w:r w:rsidR="19237636" w:rsidRPr="000674B9">
        <w:rPr>
          <w:rFonts w:ascii="Calibri" w:eastAsia="Calibri" w:hAnsi="Calibri" w:cs="Calibri"/>
          <w:sz w:val="24"/>
          <w:szCs w:val="24"/>
        </w:rPr>
        <w:t xml:space="preserve">A surveillance centred approach means that even where ‘at risk’ populations are identified, and become the subject of surveillance, </w:t>
      </w:r>
      <w:r w:rsidR="7789D417" w:rsidRPr="000674B9">
        <w:rPr>
          <w:rFonts w:ascii="Calibri" w:eastAsia="Calibri" w:hAnsi="Calibri" w:cs="Calibri"/>
          <w:sz w:val="24"/>
          <w:szCs w:val="24"/>
        </w:rPr>
        <w:t>there is no concrete</w:t>
      </w:r>
      <w:r w:rsidR="19237636" w:rsidRPr="000674B9">
        <w:rPr>
          <w:rFonts w:ascii="Calibri" w:eastAsia="Calibri" w:hAnsi="Calibri" w:cs="Calibri"/>
          <w:sz w:val="24"/>
          <w:szCs w:val="24"/>
        </w:rPr>
        <w:t xml:space="preserve"> action to address structural injustices</w:t>
      </w:r>
      <w:r w:rsidR="6C6C1FC2" w:rsidRPr="000674B9">
        <w:rPr>
          <w:rFonts w:ascii="Calibri" w:eastAsia="Calibri" w:hAnsi="Calibri" w:cs="Calibri"/>
          <w:sz w:val="24"/>
          <w:szCs w:val="24"/>
        </w:rPr>
        <w:t xml:space="preserve"> that can place people at increased risk</w:t>
      </w:r>
      <w:r w:rsidR="19237636" w:rsidRPr="000674B9">
        <w:rPr>
          <w:rFonts w:ascii="Calibri" w:eastAsia="Calibri" w:hAnsi="Calibri" w:cs="Calibri"/>
          <w:sz w:val="24"/>
          <w:szCs w:val="24"/>
        </w:rPr>
        <w:t xml:space="preserve">. Instead, the emphasis is </w:t>
      </w:r>
      <w:r w:rsidR="32BCFA2B" w:rsidRPr="000674B9">
        <w:rPr>
          <w:rFonts w:ascii="Calibri" w:eastAsia="Calibri" w:hAnsi="Calibri" w:cs="Calibri"/>
          <w:sz w:val="24"/>
          <w:szCs w:val="24"/>
        </w:rPr>
        <w:t xml:space="preserve">simply </w:t>
      </w:r>
      <w:r w:rsidR="19237636" w:rsidRPr="000674B9">
        <w:rPr>
          <w:rFonts w:ascii="Calibri" w:eastAsia="Calibri" w:hAnsi="Calibri" w:cs="Calibri"/>
          <w:sz w:val="24"/>
          <w:szCs w:val="24"/>
        </w:rPr>
        <w:t xml:space="preserve">on identifying predictable risk </w:t>
      </w:r>
      <w:proofErr w:type="gramStart"/>
      <w:r w:rsidR="19237636" w:rsidRPr="000674B9">
        <w:rPr>
          <w:rFonts w:ascii="Calibri" w:eastAsia="Calibri" w:hAnsi="Calibri" w:cs="Calibri"/>
          <w:sz w:val="24"/>
          <w:szCs w:val="24"/>
        </w:rPr>
        <w:t>in order to</w:t>
      </w:r>
      <w:proofErr w:type="gramEnd"/>
      <w:r w:rsidR="19237636" w:rsidRPr="000674B9">
        <w:rPr>
          <w:rFonts w:ascii="Calibri" w:eastAsia="Calibri" w:hAnsi="Calibri" w:cs="Calibri"/>
          <w:sz w:val="24"/>
          <w:szCs w:val="24"/>
        </w:rPr>
        <w:t xml:space="preserve"> provide ‘support’</w:t>
      </w:r>
      <w:r w:rsidR="320CCD97" w:rsidRPr="000674B9">
        <w:rPr>
          <w:rFonts w:ascii="Calibri" w:eastAsia="Calibri" w:hAnsi="Calibri" w:cs="Calibri"/>
          <w:sz w:val="24"/>
          <w:szCs w:val="24"/>
        </w:rPr>
        <w:t xml:space="preserve"> and enhance governance</w:t>
      </w:r>
      <w:r w:rsidR="19237636" w:rsidRPr="000674B9">
        <w:rPr>
          <w:rFonts w:ascii="Calibri" w:eastAsia="Calibri" w:hAnsi="Calibri" w:cs="Calibri"/>
          <w:sz w:val="24"/>
          <w:szCs w:val="24"/>
        </w:rPr>
        <w:t xml:space="preserve"> rather than considering why such risk might occur in the first instance</w:t>
      </w:r>
      <w:r w:rsidR="0092211B" w:rsidRPr="000674B9">
        <w:rPr>
          <w:sz w:val="24"/>
          <w:szCs w:val="24"/>
        </w:rPr>
        <w:t xml:space="preserve">, surveillance </w:t>
      </w:r>
      <w:r w:rsidR="009C76A8" w:rsidRPr="000674B9">
        <w:rPr>
          <w:sz w:val="24"/>
          <w:szCs w:val="24"/>
        </w:rPr>
        <w:t xml:space="preserve">thus </w:t>
      </w:r>
      <w:r w:rsidR="0092211B" w:rsidRPr="000674B9">
        <w:rPr>
          <w:sz w:val="24"/>
          <w:szCs w:val="24"/>
        </w:rPr>
        <w:t xml:space="preserve">becomes the means and ends of prevention policy. </w:t>
      </w:r>
      <w:r w:rsidR="44F74346" w:rsidRPr="000674B9">
        <w:rPr>
          <w:sz w:val="24"/>
          <w:szCs w:val="24"/>
        </w:rPr>
        <w:t xml:space="preserve">Biopolitical </w:t>
      </w:r>
      <w:r w:rsidR="3AE1B72B" w:rsidRPr="000674B9">
        <w:rPr>
          <w:sz w:val="24"/>
          <w:szCs w:val="24"/>
        </w:rPr>
        <w:t>p</w:t>
      </w:r>
      <w:r w:rsidR="3E97F26A" w:rsidRPr="000674B9">
        <w:rPr>
          <w:sz w:val="24"/>
          <w:szCs w:val="24"/>
        </w:rPr>
        <w:t>revention</w:t>
      </w:r>
      <w:r w:rsidR="01C317F0" w:rsidRPr="000674B9">
        <w:rPr>
          <w:sz w:val="24"/>
          <w:szCs w:val="24"/>
        </w:rPr>
        <w:t xml:space="preserve"> policies</w:t>
      </w:r>
      <w:r w:rsidR="3E97F26A" w:rsidRPr="000674B9">
        <w:rPr>
          <w:sz w:val="24"/>
          <w:szCs w:val="24"/>
        </w:rPr>
        <w:t xml:space="preserve"> </w:t>
      </w:r>
      <w:r w:rsidR="03AFA8D3" w:rsidRPr="000674B9">
        <w:rPr>
          <w:sz w:val="24"/>
          <w:szCs w:val="24"/>
        </w:rPr>
        <w:t>are</w:t>
      </w:r>
      <w:r w:rsidR="5838E496" w:rsidRPr="000674B9">
        <w:rPr>
          <w:sz w:val="24"/>
          <w:szCs w:val="24"/>
        </w:rPr>
        <w:t xml:space="preserve"> therefore</w:t>
      </w:r>
      <w:r w:rsidR="3E97F26A" w:rsidRPr="000674B9">
        <w:rPr>
          <w:sz w:val="24"/>
          <w:szCs w:val="24"/>
        </w:rPr>
        <w:t xml:space="preserve"> centred on a series of decontextualised and abstract</w:t>
      </w:r>
      <w:r w:rsidR="2788EDFC" w:rsidRPr="000674B9">
        <w:rPr>
          <w:sz w:val="24"/>
          <w:szCs w:val="24"/>
        </w:rPr>
        <w:t>ed</w:t>
      </w:r>
      <w:r w:rsidR="3E97F26A" w:rsidRPr="000674B9">
        <w:rPr>
          <w:sz w:val="24"/>
          <w:szCs w:val="24"/>
        </w:rPr>
        <w:t xml:space="preserve"> risk factors which are relatively blind to issues of social and contextual injustice</w:t>
      </w:r>
      <w:r w:rsidR="639D77D1" w:rsidRPr="000674B9">
        <w:rPr>
          <w:sz w:val="24"/>
          <w:szCs w:val="24"/>
        </w:rPr>
        <w:t>s</w:t>
      </w:r>
      <w:r w:rsidR="3E97F26A" w:rsidRPr="000674B9">
        <w:rPr>
          <w:sz w:val="24"/>
          <w:szCs w:val="24"/>
        </w:rPr>
        <w:t xml:space="preserve"> which </w:t>
      </w:r>
      <w:r w:rsidR="639D77D1" w:rsidRPr="000674B9">
        <w:rPr>
          <w:sz w:val="24"/>
          <w:szCs w:val="24"/>
        </w:rPr>
        <w:t xml:space="preserve">can </w:t>
      </w:r>
      <w:r w:rsidR="3E97F26A" w:rsidRPr="000674B9">
        <w:rPr>
          <w:sz w:val="24"/>
          <w:szCs w:val="24"/>
        </w:rPr>
        <w:t>make lives less liveable for complex individuals</w:t>
      </w:r>
      <w:r w:rsidR="34130A34" w:rsidRPr="000674B9">
        <w:rPr>
          <w:sz w:val="24"/>
          <w:szCs w:val="24"/>
        </w:rPr>
        <w:t xml:space="preserve">. </w:t>
      </w:r>
      <w:r w:rsidR="2EF33B51" w:rsidRPr="000674B9">
        <w:rPr>
          <w:sz w:val="24"/>
          <w:szCs w:val="24"/>
        </w:rPr>
        <w:t>Within t</w:t>
      </w:r>
      <w:r w:rsidR="26388611" w:rsidRPr="000674B9">
        <w:rPr>
          <w:sz w:val="24"/>
          <w:szCs w:val="24"/>
        </w:rPr>
        <w:t>h</w:t>
      </w:r>
      <w:r w:rsidR="34130A34" w:rsidRPr="000674B9">
        <w:rPr>
          <w:sz w:val="24"/>
          <w:szCs w:val="24"/>
        </w:rPr>
        <w:t>is</w:t>
      </w:r>
      <w:r w:rsidR="26388611" w:rsidRPr="000674B9">
        <w:rPr>
          <w:sz w:val="24"/>
          <w:szCs w:val="24"/>
        </w:rPr>
        <w:t xml:space="preserve"> surveillance</w:t>
      </w:r>
      <w:r w:rsidR="34130A34" w:rsidRPr="000674B9">
        <w:rPr>
          <w:sz w:val="24"/>
          <w:szCs w:val="24"/>
        </w:rPr>
        <w:t xml:space="preserve"> driven</w:t>
      </w:r>
      <w:r w:rsidR="3E97F26A" w:rsidRPr="000674B9">
        <w:rPr>
          <w:sz w:val="24"/>
          <w:szCs w:val="24"/>
        </w:rPr>
        <w:t xml:space="preserve"> prevention regime </w:t>
      </w:r>
      <w:r w:rsidRPr="000674B9">
        <w:rPr>
          <w:sz w:val="24"/>
          <w:szCs w:val="24"/>
        </w:rPr>
        <w:t xml:space="preserve">suicide </w:t>
      </w:r>
      <w:r w:rsidR="639D77D1" w:rsidRPr="000674B9">
        <w:rPr>
          <w:sz w:val="24"/>
          <w:szCs w:val="24"/>
        </w:rPr>
        <w:t xml:space="preserve">remains </w:t>
      </w:r>
      <w:r w:rsidR="639D77D1" w:rsidRPr="000674B9">
        <w:rPr>
          <w:sz w:val="24"/>
          <w:szCs w:val="24"/>
        </w:rPr>
        <w:lastRenderedPageBreak/>
        <w:t>firmly</w:t>
      </w:r>
      <w:r w:rsidRPr="000674B9">
        <w:rPr>
          <w:sz w:val="24"/>
          <w:szCs w:val="24"/>
        </w:rPr>
        <w:t xml:space="preserve"> unders</w:t>
      </w:r>
      <w:r w:rsidR="7D0DC0EA" w:rsidRPr="000674B9">
        <w:rPr>
          <w:sz w:val="24"/>
          <w:szCs w:val="24"/>
        </w:rPr>
        <w:t>tood</w:t>
      </w:r>
      <w:r w:rsidRPr="000674B9">
        <w:rPr>
          <w:sz w:val="24"/>
          <w:szCs w:val="24"/>
        </w:rPr>
        <w:t xml:space="preserve"> as pathological and apolitical </w:t>
      </w:r>
      <w:bookmarkEnd w:id="27"/>
      <w:r w:rsidRPr="000674B9">
        <w:rPr>
          <w:sz w:val="24"/>
          <w:szCs w:val="24"/>
        </w:rPr>
        <w:t>(see Reynolds</w:t>
      </w:r>
      <w:r w:rsidR="376B0EA8" w:rsidRPr="000674B9">
        <w:rPr>
          <w:sz w:val="24"/>
          <w:szCs w:val="24"/>
        </w:rPr>
        <w:t>,</w:t>
      </w:r>
      <w:r w:rsidRPr="000674B9">
        <w:rPr>
          <w:sz w:val="24"/>
          <w:szCs w:val="24"/>
        </w:rPr>
        <w:t xml:space="preserve"> 2016</w:t>
      </w:r>
      <w:r w:rsidR="5D0E94E7" w:rsidRPr="000674B9">
        <w:rPr>
          <w:sz w:val="24"/>
          <w:szCs w:val="24"/>
        </w:rPr>
        <w:t xml:space="preserve">: </w:t>
      </w:r>
      <w:r w:rsidRPr="000674B9">
        <w:rPr>
          <w:sz w:val="24"/>
          <w:szCs w:val="24"/>
        </w:rPr>
        <w:t>169)</w:t>
      </w:r>
      <w:r w:rsidR="45A4F095" w:rsidRPr="000674B9">
        <w:rPr>
          <w:sz w:val="24"/>
          <w:szCs w:val="24"/>
        </w:rPr>
        <w:t xml:space="preserve"> </w:t>
      </w:r>
      <w:r w:rsidRPr="000674B9">
        <w:rPr>
          <w:sz w:val="24"/>
          <w:szCs w:val="24"/>
        </w:rPr>
        <w:t>and</w:t>
      </w:r>
      <w:r w:rsidR="2EF33B51" w:rsidRPr="000674B9">
        <w:rPr>
          <w:sz w:val="24"/>
          <w:szCs w:val="24"/>
        </w:rPr>
        <w:t xml:space="preserve"> therefore</w:t>
      </w:r>
      <w:r w:rsidR="4913371B" w:rsidRPr="000674B9">
        <w:rPr>
          <w:sz w:val="24"/>
          <w:szCs w:val="24"/>
        </w:rPr>
        <w:t xml:space="preserve"> serious</w:t>
      </w:r>
      <w:r w:rsidR="2A20D619" w:rsidRPr="000674B9">
        <w:rPr>
          <w:sz w:val="24"/>
          <w:szCs w:val="24"/>
        </w:rPr>
        <w:t xml:space="preserve"> considerations of</w:t>
      </w:r>
      <w:r w:rsidRPr="000674B9">
        <w:rPr>
          <w:sz w:val="24"/>
          <w:szCs w:val="24"/>
        </w:rPr>
        <w:t xml:space="preserve"> the structural landscape</w:t>
      </w:r>
      <w:r w:rsidR="4913371B" w:rsidRPr="000674B9">
        <w:rPr>
          <w:sz w:val="24"/>
          <w:szCs w:val="24"/>
        </w:rPr>
        <w:t>s</w:t>
      </w:r>
      <w:r w:rsidR="7A2ACD7A" w:rsidRPr="000674B9">
        <w:rPr>
          <w:sz w:val="24"/>
          <w:szCs w:val="24"/>
        </w:rPr>
        <w:t xml:space="preserve"> of injustice</w:t>
      </w:r>
      <w:r w:rsidRPr="000674B9">
        <w:rPr>
          <w:sz w:val="24"/>
          <w:szCs w:val="24"/>
        </w:rPr>
        <w:t xml:space="preserve"> in which suicide deaths occur are largely absent</w:t>
      </w:r>
      <w:r w:rsidR="2EF33B51" w:rsidRPr="000674B9">
        <w:rPr>
          <w:sz w:val="24"/>
          <w:szCs w:val="24"/>
        </w:rPr>
        <w:t xml:space="preserve"> from</w:t>
      </w:r>
      <w:r w:rsidR="6A699E77" w:rsidRPr="000674B9">
        <w:rPr>
          <w:sz w:val="24"/>
          <w:szCs w:val="24"/>
        </w:rPr>
        <w:t xml:space="preserve"> prevention</w:t>
      </w:r>
      <w:r w:rsidR="2EF33B51" w:rsidRPr="000674B9">
        <w:rPr>
          <w:sz w:val="24"/>
          <w:szCs w:val="24"/>
        </w:rPr>
        <w:t xml:space="preserve"> policy</w:t>
      </w:r>
      <w:r w:rsidR="5F89D801" w:rsidRPr="000674B9">
        <w:rPr>
          <w:sz w:val="24"/>
          <w:szCs w:val="24"/>
        </w:rPr>
        <w:t>.</w:t>
      </w:r>
      <w:r w:rsidRPr="000674B9">
        <w:rPr>
          <w:sz w:val="24"/>
          <w:szCs w:val="24"/>
        </w:rPr>
        <w:t xml:space="preserve"> </w:t>
      </w:r>
      <w:r w:rsidR="3AA49571" w:rsidRPr="000674B9">
        <w:rPr>
          <w:sz w:val="24"/>
          <w:szCs w:val="24"/>
        </w:rPr>
        <w:t>Our analysis has provided a radical deconstruction of contemporary suicide prevention regimes</w:t>
      </w:r>
      <w:r w:rsidR="5793816A" w:rsidRPr="000674B9">
        <w:rPr>
          <w:sz w:val="24"/>
          <w:szCs w:val="24"/>
        </w:rPr>
        <w:t xml:space="preserve"> and has offered a</w:t>
      </w:r>
      <w:r w:rsidR="792332CF" w:rsidRPr="000674B9">
        <w:rPr>
          <w:sz w:val="24"/>
          <w:szCs w:val="24"/>
        </w:rPr>
        <w:t xml:space="preserve"> further</w:t>
      </w:r>
      <w:r w:rsidR="5793816A" w:rsidRPr="000674B9">
        <w:rPr>
          <w:sz w:val="24"/>
          <w:szCs w:val="24"/>
        </w:rPr>
        <w:t xml:space="preserve"> critical perspective of the way in which surveillance is deployed within biopolitical social policy.</w:t>
      </w:r>
    </w:p>
    <w:p w14:paraId="4529E3ED" w14:textId="77777777" w:rsidR="007F01CC" w:rsidRPr="000674B9" w:rsidRDefault="007F01CC" w:rsidP="000412FA">
      <w:pPr>
        <w:spacing w:after="0" w:line="360" w:lineRule="auto"/>
        <w:jc w:val="both"/>
        <w:rPr>
          <w:sz w:val="24"/>
          <w:szCs w:val="24"/>
        </w:rPr>
      </w:pPr>
    </w:p>
    <w:p w14:paraId="23A0A7C1" w14:textId="0A09BAE8" w:rsidR="00A701A9" w:rsidRPr="000674B9" w:rsidRDefault="00A701A9" w:rsidP="000412FA">
      <w:pPr>
        <w:spacing w:after="0" w:line="360" w:lineRule="auto"/>
        <w:jc w:val="both"/>
        <w:rPr>
          <w:b/>
          <w:bCs/>
          <w:sz w:val="24"/>
          <w:szCs w:val="24"/>
        </w:rPr>
      </w:pPr>
      <w:r w:rsidRPr="000674B9">
        <w:rPr>
          <w:b/>
          <w:bCs/>
          <w:sz w:val="24"/>
          <w:szCs w:val="24"/>
        </w:rPr>
        <w:t>Funding</w:t>
      </w:r>
    </w:p>
    <w:p w14:paraId="374203AE" w14:textId="4A165D38" w:rsidR="0003484A" w:rsidRPr="000674B9" w:rsidRDefault="0094546F" w:rsidP="000412FA">
      <w:pPr>
        <w:spacing w:after="0" w:line="360" w:lineRule="auto"/>
        <w:jc w:val="both"/>
        <w:rPr>
          <w:sz w:val="24"/>
          <w:szCs w:val="24"/>
        </w:rPr>
      </w:pPr>
      <w:r w:rsidRPr="000674B9">
        <w:rPr>
          <w:sz w:val="24"/>
          <w:szCs w:val="24"/>
        </w:rPr>
        <w:t xml:space="preserve">The author(s) disclosed receipt of the following financial support for the research, authorship, and/or publication of this article: This work was supported by </w:t>
      </w:r>
      <w:r w:rsidR="0003484A" w:rsidRPr="000674B9">
        <w:rPr>
          <w:sz w:val="24"/>
          <w:szCs w:val="24"/>
        </w:rPr>
        <w:t xml:space="preserve">the Leverhulme Trust </w:t>
      </w:r>
      <w:r w:rsidR="006627B9" w:rsidRPr="000674B9">
        <w:rPr>
          <w:sz w:val="24"/>
          <w:szCs w:val="24"/>
        </w:rPr>
        <w:t>[</w:t>
      </w:r>
      <w:r w:rsidR="0003484A" w:rsidRPr="000674B9">
        <w:rPr>
          <w:sz w:val="24"/>
          <w:szCs w:val="24"/>
        </w:rPr>
        <w:t>Grant RPG-2020–187</w:t>
      </w:r>
      <w:r w:rsidR="006627B9" w:rsidRPr="000674B9">
        <w:rPr>
          <w:sz w:val="24"/>
          <w:szCs w:val="24"/>
        </w:rPr>
        <w:t>]</w:t>
      </w:r>
      <w:r w:rsidR="0003484A" w:rsidRPr="000674B9">
        <w:rPr>
          <w:sz w:val="24"/>
          <w:szCs w:val="24"/>
        </w:rPr>
        <w:t>.</w:t>
      </w:r>
    </w:p>
    <w:p w14:paraId="149F65AB" w14:textId="77777777" w:rsidR="00B62885" w:rsidRPr="000674B9" w:rsidRDefault="00B62885" w:rsidP="000412FA">
      <w:pPr>
        <w:spacing w:after="0" w:line="360" w:lineRule="auto"/>
        <w:jc w:val="both"/>
        <w:rPr>
          <w:rFonts w:cstheme="minorHAnsi"/>
          <w:b/>
          <w:bCs/>
          <w:sz w:val="24"/>
          <w:szCs w:val="24"/>
          <w:u w:val="single"/>
        </w:rPr>
      </w:pPr>
    </w:p>
    <w:p w14:paraId="787A685B" w14:textId="72A9440C" w:rsidR="00E176CB" w:rsidRPr="000674B9" w:rsidRDefault="00586542" w:rsidP="000412FA">
      <w:pPr>
        <w:spacing w:after="120" w:line="240" w:lineRule="auto"/>
        <w:jc w:val="both"/>
        <w:rPr>
          <w:rFonts w:cstheme="minorHAnsi"/>
          <w:b/>
          <w:bCs/>
          <w:sz w:val="24"/>
          <w:szCs w:val="24"/>
          <w:u w:val="single"/>
        </w:rPr>
      </w:pPr>
      <w:r w:rsidRPr="000674B9">
        <w:rPr>
          <w:rFonts w:cstheme="minorHAnsi"/>
          <w:b/>
          <w:bCs/>
          <w:sz w:val="24"/>
          <w:szCs w:val="24"/>
          <w:u w:val="single"/>
        </w:rPr>
        <w:t>References</w:t>
      </w:r>
    </w:p>
    <w:p w14:paraId="0B026891" w14:textId="5B89E3C0" w:rsidR="00E176CB" w:rsidRPr="000674B9" w:rsidRDefault="00E176CB" w:rsidP="000412FA">
      <w:pPr>
        <w:spacing w:after="120" w:line="240" w:lineRule="auto"/>
        <w:jc w:val="both"/>
        <w:rPr>
          <w:rFonts w:cstheme="minorHAnsi"/>
          <w:sz w:val="24"/>
          <w:szCs w:val="24"/>
        </w:rPr>
      </w:pPr>
      <w:r w:rsidRPr="000674B9">
        <w:rPr>
          <w:rFonts w:cstheme="minorHAnsi"/>
          <w:sz w:val="24"/>
          <w:szCs w:val="24"/>
        </w:rPr>
        <w:t xml:space="preserve">Ajana </w:t>
      </w:r>
      <w:r w:rsidR="00726F4B" w:rsidRPr="000674B9">
        <w:rPr>
          <w:rFonts w:cstheme="minorHAnsi"/>
          <w:sz w:val="24"/>
          <w:szCs w:val="24"/>
        </w:rPr>
        <w:t>B</w:t>
      </w:r>
      <w:r w:rsidRPr="000674B9">
        <w:rPr>
          <w:rFonts w:cstheme="minorHAnsi"/>
          <w:sz w:val="24"/>
          <w:szCs w:val="24"/>
        </w:rPr>
        <w:t xml:space="preserve"> (2007) Surveillance and Biopolitics</w:t>
      </w:r>
      <w:r w:rsidR="000D5BE1" w:rsidRPr="000674B9">
        <w:rPr>
          <w:rFonts w:cstheme="minorHAnsi"/>
          <w:sz w:val="24"/>
          <w:szCs w:val="24"/>
        </w:rPr>
        <w:t>.</w:t>
      </w:r>
      <w:r w:rsidRPr="000674B9">
        <w:rPr>
          <w:rFonts w:cstheme="minorHAnsi"/>
          <w:sz w:val="24"/>
          <w:szCs w:val="24"/>
        </w:rPr>
        <w:t xml:space="preserve"> </w:t>
      </w:r>
      <w:r w:rsidRPr="000674B9">
        <w:rPr>
          <w:rFonts w:cstheme="minorHAnsi"/>
          <w:i/>
          <w:iCs/>
          <w:sz w:val="24"/>
          <w:szCs w:val="24"/>
        </w:rPr>
        <w:t>Electronic Journal of Sociology</w:t>
      </w:r>
      <w:r w:rsidRPr="000674B9">
        <w:rPr>
          <w:rFonts w:cstheme="minorHAnsi"/>
          <w:sz w:val="24"/>
          <w:szCs w:val="24"/>
        </w:rPr>
        <w:t>, 7</w:t>
      </w:r>
      <w:r w:rsidR="003003C9" w:rsidRPr="000674B9">
        <w:rPr>
          <w:rFonts w:cstheme="minorHAnsi"/>
          <w:sz w:val="24"/>
          <w:szCs w:val="24"/>
        </w:rPr>
        <w:t>.</w:t>
      </w:r>
    </w:p>
    <w:p w14:paraId="1D4D656E" w14:textId="53F314CA" w:rsidR="00066BD6" w:rsidRPr="000674B9" w:rsidRDefault="00066BD6" w:rsidP="000412FA">
      <w:pPr>
        <w:spacing w:after="120" w:line="240" w:lineRule="auto"/>
        <w:jc w:val="both"/>
        <w:rPr>
          <w:rFonts w:cstheme="minorHAnsi"/>
          <w:sz w:val="24"/>
          <w:szCs w:val="24"/>
        </w:rPr>
      </w:pPr>
      <w:r w:rsidRPr="000674B9">
        <w:rPr>
          <w:rFonts w:cstheme="minorHAnsi"/>
          <w:sz w:val="24"/>
          <w:szCs w:val="24"/>
        </w:rPr>
        <w:t>Authors, 2022</w:t>
      </w:r>
      <w:r w:rsidR="003003C9" w:rsidRPr="000674B9">
        <w:rPr>
          <w:rFonts w:cstheme="minorHAnsi"/>
          <w:sz w:val="24"/>
          <w:szCs w:val="24"/>
        </w:rPr>
        <w:t>.</w:t>
      </w:r>
    </w:p>
    <w:p w14:paraId="34F6A560" w14:textId="2F7173A2" w:rsidR="00425F89" w:rsidRPr="000674B9" w:rsidRDefault="00425F89" w:rsidP="000412FA">
      <w:pPr>
        <w:spacing w:after="120" w:line="240" w:lineRule="auto"/>
        <w:jc w:val="both"/>
        <w:rPr>
          <w:rFonts w:cstheme="minorHAnsi"/>
          <w:sz w:val="24"/>
          <w:szCs w:val="24"/>
        </w:rPr>
      </w:pPr>
      <w:r w:rsidRPr="000674B9">
        <w:rPr>
          <w:rFonts w:cstheme="minorHAnsi"/>
          <w:sz w:val="24"/>
          <w:szCs w:val="24"/>
        </w:rPr>
        <w:t>Author, 2022</w:t>
      </w:r>
      <w:r w:rsidR="003003C9" w:rsidRPr="000674B9">
        <w:rPr>
          <w:rFonts w:cstheme="minorHAnsi"/>
          <w:sz w:val="24"/>
          <w:szCs w:val="24"/>
        </w:rPr>
        <w:t>.</w:t>
      </w:r>
    </w:p>
    <w:p w14:paraId="76723FBD" w14:textId="2E6DD70F" w:rsidR="00E176CB" w:rsidRPr="000674B9" w:rsidRDefault="00E176CB" w:rsidP="000412FA">
      <w:pPr>
        <w:spacing w:after="120" w:line="240" w:lineRule="auto"/>
        <w:jc w:val="both"/>
        <w:rPr>
          <w:rFonts w:cstheme="minorHAnsi"/>
          <w:sz w:val="24"/>
          <w:szCs w:val="24"/>
        </w:rPr>
      </w:pPr>
      <w:r w:rsidRPr="000674B9">
        <w:rPr>
          <w:rFonts w:cstheme="minorHAnsi"/>
          <w:sz w:val="24"/>
          <w:szCs w:val="24"/>
        </w:rPr>
        <w:t>Armstrong D (1995) The rise of surveillance medicine</w:t>
      </w:r>
      <w:r w:rsidR="000D5BE1" w:rsidRPr="000674B9">
        <w:rPr>
          <w:rFonts w:cstheme="minorHAnsi"/>
          <w:sz w:val="24"/>
          <w:szCs w:val="24"/>
        </w:rPr>
        <w:t>.</w:t>
      </w:r>
      <w:r w:rsidRPr="000674B9">
        <w:rPr>
          <w:rFonts w:cstheme="minorHAnsi"/>
          <w:sz w:val="24"/>
          <w:szCs w:val="24"/>
        </w:rPr>
        <w:t xml:space="preserve"> </w:t>
      </w:r>
      <w:r w:rsidRPr="000674B9">
        <w:rPr>
          <w:rFonts w:cstheme="minorHAnsi"/>
          <w:i/>
          <w:iCs/>
          <w:sz w:val="24"/>
          <w:szCs w:val="24"/>
        </w:rPr>
        <w:t>Sociology of Health &amp; Illness</w:t>
      </w:r>
      <w:r w:rsidRPr="000674B9">
        <w:rPr>
          <w:rFonts w:cstheme="minorHAnsi"/>
          <w:sz w:val="24"/>
          <w:szCs w:val="24"/>
        </w:rPr>
        <w:t xml:space="preserve"> 17(3)</w:t>
      </w:r>
      <w:r w:rsidR="00D41C62" w:rsidRPr="000674B9">
        <w:rPr>
          <w:rFonts w:cstheme="minorHAnsi"/>
          <w:sz w:val="24"/>
          <w:szCs w:val="24"/>
        </w:rPr>
        <w:t>:</w:t>
      </w:r>
      <w:r w:rsidRPr="000674B9">
        <w:rPr>
          <w:rFonts w:cstheme="minorHAnsi"/>
          <w:sz w:val="24"/>
          <w:szCs w:val="24"/>
        </w:rPr>
        <w:t xml:space="preserve"> 393-404</w:t>
      </w:r>
      <w:r w:rsidR="003003C9" w:rsidRPr="000674B9">
        <w:rPr>
          <w:rFonts w:cstheme="minorHAnsi"/>
          <w:sz w:val="24"/>
          <w:szCs w:val="24"/>
        </w:rPr>
        <w:t>.</w:t>
      </w:r>
    </w:p>
    <w:p w14:paraId="1804374A" w14:textId="46E01FAF" w:rsidR="00E176CB" w:rsidRPr="000674B9" w:rsidRDefault="00E176CB" w:rsidP="000412FA">
      <w:pPr>
        <w:spacing w:after="120" w:line="240" w:lineRule="auto"/>
        <w:jc w:val="both"/>
        <w:rPr>
          <w:rFonts w:cstheme="minorHAnsi"/>
          <w:sz w:val="24"/>
          <w:szCs w:val="24"/>
        </w:rPr>
      </w:pPr>
      <w:proofErr w:type="spellStart"/>
      <w:r w:rsidRPr="000674B9">
        <w:rPr>
          <w:rFonts w:cstheme="minorHAnsi"/>
          <w:sz w:val="24"/>
          <w:szCs w:val="24"/>
        </w:rPr>
        <w:t>Bacchi</w:t>
      </w:r>
      <w:proofErr w:type="spellEnd"/>
      <w:r w:rsidRPr="000674B9">
        <w:rPr>
          <w:rFonts w:cstheme="minorHAnsi"/>
          <w:sz w:val="24"/>
          <w:szCs w:val="24"/>
        </w:rPr>
        <w:t xml:space="preserve"> C and Goodwin S (2016) </w:t>
      </w:r>
      <w:proofErr w:type="spellStart"/>
      <w:r w:rsidRPr="000674B9">
        <w:rPr>
          <w:rFonts w:cstheme="minorHAnsi"/>
          <w:i/>
          <w:iCs/>
          <w:sz w:val="24"/>
          <w:szCs w:val="24"/>
        </w:rPr>
        <w:t>Poststructural</w:t>
      </w:r>
      <w:proofErr w:type="spellEnd"/>
      <w:r w:rsidRPr="000674B9">
        <w:rPr>
          <w:rFonts w:cstheme="minorHAnsi"/>
          <w:i/>
          <w:iCs/>
          <w:sz w:val="24"/>
          <w:szCs w:val="24"/>
        </w:rPr>
        <w:t xml:space="preserve"> Policy Analyses - guide to practice</w:t>
      </w:r>
      <w:r w:rsidRPr="000674B9">
        <w:rPr>
          <w:rFonts w:cstheme="minorHAnsi"/>
          <w:sz w:val="24"/>
          <w:szCs w:val="24"/>
        </w:rPr>
        <w:t>. New York: Palgrave Macmillan</w:t>
      </w:r>
      <w:r w:rsidR="003003C9" w:rsidRPr="000674B9">
        <w:rPr>
          <w:rFonts w:cstheme="minorHAnsi"/>
          <w:sz w:val="24"/>
          <w:szCs w:val="24"/>
        </w:rPr>
        <w:t>.</w:t>
      </w:r>
    </w:p>
    <w:p w14:paraId="74C9CEA6" w14:textId="1F2C501F" w:rsidR="00E176CB" w:rsidRPr="000674B9" w:rsidRDefault="00E176CB" w:rsidP="000412FA">
      <w:pPr>
        <w:spacing w:after="120" w:line="240" w:lineRule="auto"/>
        <w:jc w:val="both"/>
        <w:rPr>
          <w:rFonts w:cstheme="minorHAnsi"/>
          <w:sz w:val="24"/>
          <w:szCs w:val="24"/>
        </w:rPr>
      </w:pPr>
      <w:proofErr w:type="spellStart"/>
      <w:r w:rsidRPr="000674B9">
        <w:rPr>
          <w:rFonts w:cstheme="minorHAnsi"/>
          <w:sz w:val="24"/>
          <w:szCs w:val="24"/>
        </w:rPr>
        <w:t>Baril</w:t>
      </w:r>
      <w:proofErr w:type="spellEnd"/>
      <w:r w:rsidRPr="000674B9">
        <w:rPr>
          <w:rFonts w:cstheme="minorHAnsi"/>
          <w:sz w:val="24"/>
          <w:szCs w:val="24"/>
        </w:rPr>
        <w:t xml:space="preserve"> A (2020) </w:t>
      </w:r>
      <w:proofErr w:type="spellStart"/>
      <w:r w:rsidRPr="000674B9">
        <w:rPr>
          <w:rFonts w:cstheme="minorHAnsi"/>
          <w:sz w:val="24"/>
          <w:szCs w:val="24"/>
        </w:rPr>
        <w:t>Suicidism</w:t>
      </w:r>
      <w:proofErr w:type="spellEnd"/>
      <w:r w:rsidRPr="000674B9">
        <w:rPr>
          <w:rFonts w:cstheme="minorHAnsi"/>
          <w:sz w:val="24"/>
          <w:szCs w:val="24"/>
        </w:rPr>
        <w:t>: A new theoretical framework to conceptualize suicide from an anti-oppressive perspective</w:t>
      </w:r>
      <w:r w:rsidR="000D5BE1" w:rsidRPr="000674B9">
        <w:rPr>
          <w:rFonts w:cstheme="minorHAnsi"/>
          <w:sz w:val="24"/>
          <w:szCs w:val="24"/>
        </w:rPr>
        <w:t>.</w:t>
      </w:r>
      <w:r w:rsidRPr="000674B9">
        <w:rPr>
          <w:rFonts w:cstheme="minorHAnsi"/>
          <w:sz w:val="24"/>
          <w:szCs w:val="24"/>
        </w:rPr>
        <w:t xml:space="preserve"> </w:t>
      </w:r>
      <w:r w:rsidRPr="000674B9">
        <w:rPr>
          <w:rFonts w:cstheme="minorHAnsi"/>
          <w:i/>
          <w:iCs/>
          <w:sz w:val="24"/>
          <w:szCs w:val="24"/>
        </w:rPr>
        <w:t>Disability Studies Quarterly</w:t>
      </w:r>
      <w:r w:rsidR="009838B1" w:rsidRPr="000674B9">
        <w:rPr>
          <w:rFonts w:cstheme="minorHAnsi"/>
          <w:sz w:val="24"/>
          <w:szCs w:val="24"/>
        </w:rPr>
        <w:t xml:space="preserve"> </w:t>
      </w:r>
      <w:r w:rsidRPr="000674B9">
        <w:rPr>
          <w:rFonts w:cstheme="minorHAnsi"/>
          <w:sz w:val="24"/>
          <w:szCs w:val="24"/>
        </w:rPr>
        <w:t>40(3)</w:t>
      </w:r>
      <w:r w:rsidR="00D41C62" w:rsidRPr="000674B9">
        <w:rPr>
          <w:rFonts w:cstheme="minorHAnsi"/>
          <w:sz w:val="24"/>
          <w:szCs w:val="24"/>
        </w:rPr>
        <w:t>:</w:t>
      </w:r>
      <w:r w:rsidRPr="000674B9">
        <w:rPr>
          <w:rFonts w:cstheme="minorHAnsi"/>
          <w:sz w:val="24"/>
          <w:szCs w:val="24"/>
        </w:rPr>
        <w:t xml:space="preserve"> 1-41</w:t>
      </w:r>
      <w:r w:rsidR="003003C9" w:rsidRPr="000674B9">
        <w:rPr>
          <w:rFonts w:cstheme="minorHAnsi"/>
          <w:sz w:val="24"/>
          <w:szCs w:val="24"/>
        </w:rPr>
        <w:t>.</w:t>
      </w:r>
    </w:p>
    <w:p w14:paraId="7D099C0E" w14:textId="020A7D0C" w:rsidR="00E176CB" w:rsidRPr="000674B9" w:rsidRDefault="00E176CB" w:rsidP="000412FA">
      <w:pPr>
        <w:spacing w:after="120" w:line="240" w:lineRule="auto"/>
        <w:jc w:val="both"/>
        <w:rPr>
          <w:rFonts w:cstheme="minorHAnsi"/>
          <w:sz w:val="24"/>
          <w:szCs w:val="24"/>
        </w:rPr>
      </w:pPr>
      <w:r w:rsidRPr="000674B9">
        <w:rPr>
          <w:rFonts w:cstheme="minorHAnsi"/>
          <w:sz w:val="24"/>
          <w:szCs w:val="24"/>
        </w:rPr>
        <w:t>Bell C (2006) Surveillance Strategies and Populations at Risk: Biopolitical Governance in Canada’s National Security Policy</w:t>
      </w:r>
      <w:r w:rsidR="000D5BE1" w:rsidRPr="000674B9">
        <w:rPr>
          <w:rFonts w:cstheme="minorHAnsi"/>
          <w:sz w:val="24"/>
          <w:szCs w:val="24"/>
        </w:rPr>
        <w:t>.</w:t>
      </w:r>
      <w:r w:rsidRPr="000674B9">
        <w:rPr>
          <w:rFonts w:cstheme="minorHAnsi"/>
          <w:sz w:val="24"/>
          <w:szCs w:val="24"/>
        </w:rPr>
        <w:t xml:space="preserve"> </w:t>
      </w:r>
      <w:r w:rsidRPr="000674B9">
        <w:rPr>
          <w:rFonts w:cstheme="minorHAnsi"/>
          <w:i/>
          <w:iCs/>
          <w:sz w:val="24"/>
          <w:szCs w:val="24"/>
        </w:rPr>
        <w:t>Security Dialogue</w:t>
      </w:r>
      <w:r w:rsidRPr="000674B9">
        <w:rPr>
          <w:rFonts w:cstheme="minorHAnsi"/>
          <w:sz w:val="24"/>
          <w:szCs w:val="24"/>
        </w:rPr>
        <w:t xml:space="preserve"> 37(2)</w:t>
      </w:r>
      <w:r w:rsidR="00D41C62" w:rsidRPr="000674B9">
        <w:rPr>
          <w:rFonts w:cstheme="minorHAnsi"/>
          <w:sz w:val="24"/>
          <w:szCs w:val="24"/>
        </w:rPr>
        <w:t>:</w:t>
      </w:r>
      <w:r w:rsidRPr="000674B9">
        <w:rPr>
          <w:rFonts w:cstheme="minorHAnsi"/>
          <w:sz w:val="24"/>
          <w:szCs w:val="24"/>
        </w:rPr>
        <w:t xml:space="preserve"> 147-165</w:t>
      </w:r>
      <w:r w:rsidR="003003C9" w:rsidRPr="000674B9">
        <w:rPr>
          <w:rFonts w:cstheme="minorHAnsi"/>
          <w:sz w:val="24"/>
          <w:szCs w:val="24"/>
        </w:rPr>
        <w:t>.</w:t>
      </w:r>
    </w:p>
    <w:p w14:paraId="74B4B8B3" w14:textId="676BE948" w:rsidR="00E176CB" w:rsidRPr="000674B9" w:rsidRDefault="00E176CB" w:rsidP="000412FA">
      <w:pPr>
        <w:spacing w:after="120" w:line="240" w:lineRule="auto"/>
        <w:jc w:val="both"/>
        <w:rPr>
          <w:rFonts w:cstheme="minorHAnsi"/>
          <w:sz w:val="24"/>
          <w:szCs w:val="24"/>
        </w:rPr>
      </w:pPr>
      <w:proofErr w:type="spellStart"/>
      <w:r w:rsidRPr="000674B9">
        <w:rPr>
          <w:rFonts w:cstheme="minorHAnsi"/>
          <w:sz w:val="24"/>
          <w:szCs w:val="24"/>
        </w:rPr>
        <w:t>Bergmans</w:t>
      </w:r>
      <w:proofErr w:type="spellEnd"/>
      <w:r w:rsidRPr="000674B9">
        <w:rPr>
          <w:rFonts w:cstheme="minorHAnsi"/>
          <w:sz w:val="24"/>
          <w:szCs w:val="24"/>
        </w:rPr>
        <w:t xml:space="preserve"> Y</w:t>
      </w:r>
      <w:r w:rsidR="00087FE7" w:rsidRPr="000674B9">
        <w:rPr>
          <w:rFonts w:cstheme="minorHAnsi"/>
          <w:sz w:val="24"/>
          <w:szCs w:val="24"/>
        </w:rPr>
        <w:t>,</w:t>
      </w:r>
      <w:r w:rsidRPr="000674B9">
        <w:rPr>
          <w:rFonts w:cstheme="minorHAnsi"/>
          <w:sz w:val="24"/>
          <w:szCs w:val="24"/>
        </w:rPr>
        <w:t xml:space="preserve"> Rowe A</w:t>
      </w:r>
      <w:r w:rsidR="00087FE7" w:rsidRPr="000674B9">
        <w:rPr>
          <w:rFonts w:cstheme="minorHAnsi"/>
          <w:sz w:val="24"/>
          <w:szCs w:val="24"/>
        </w:rPr>
        <w:t>,</w:t>
      </w:r>
      <w:r w:rsidRPr="000674B9">
        <w:rPr>
          <w:rFonts w:cstheme="minorHAnsi"/>
          <w:sz w:val="24"/>
          <w:szCs w:val="24"/>
        </w:rPr>
        <w:t xml:space="preserve"> Dineen M</w:t>
      </w:r>
      <w:r w:rsidR="00087FE7" w:rsidRPr="000674B9">
        <w:rPr>
          <w:rFonts w:cstheme="minorHAnsi"/>
          <w:sz w:val="24"/>
          <w:szCs w:val="24"/>
        </w:rPr>
        <w:t>,</w:t>
      </w:r>
      <w:r w:rsidRPr="000674B9">
        <w:rPr>
          <w:rFonts w:cstheme="minorHAnsi"/>
          <w:sz w:val="24"/>
          <w:szCs w:val="24"/>
        </w:rPr>
        <w:t xml:space="preserve"> and Johnson D (2016) When despair and hope meet the stigma of “manipulation” and “ambivalence”</w:t>
      </w:r>
      <w:r w:rsidR="00DE00A5" w:rsidRPr="000674B9">
        <w:rPr>
          <w:rFonts w:cstheme="minorHAnsi"/>
          <w:sz w:val="24"/>
          <w:szCs w:val="24"/>
        </w:rPr>
        <w:t>.</w:t>
      </w:r>
      <w:r w:rsidRPr="000674B9">
        <w:rPr>
          <w:rFonts w:cstheme="minorHAnsi"/>
          <w:sz w:val="24"/>
          <w:szCs w:val="24"/>
        </w:rPr>
        <w:t xml:space="preserve"> </w:t>
      </w:r>
      <w:r w:rsidR="00DE00A5" w:rsidRPr="000674B9">
        <w:rPr>
          <w:rFonts w:cstheme="minorHAnsi"/>
          <w:sz w:val="24"/>
          <w:szCs w:val="24"/>
        </w:rPr>
        <w:t>In:</w:t>
      </w:r>
      <w:r w:rsidRPr="000674B9">
        <w:rPr>
          <w:rFonts w:cstheme="minorHAnsi"/>
          <w:sz w:val="24"/>
          <w:szCs w:val="24"/>
        </w:rPr>
        <w:t xml:space="preserve"> White</w:t>
      </w:r>
      <w:r w:rsidR="00DE00A5" w:rsidRPr="000674B9">
        <w:rPr>
          <w:rFonts w:cstheme="minorHAnsi"/>
          <w:sz w:val="24"/>
          <w:szCs w:val="24"/>
        </w:rPr>
        <w:t xml:space="preserve"> J</w:t>
      </w:r>
      <w:r w:rsidRPr="000674B9">
        <w:rPr>
          <w:rFonts w:cstheme="minorHAnsi"/>
          <w:sz w:val="24"/>
          <w:szCs w:val="24"/>
        </w:rPr>
        <w:t>, Marsh</w:t>
      </w:r>
      <w:r w:rsidR="00C97B37" w:rsidRPr="000674B9">
        <w:rPr>
          <w:rFonts w:cstheme="minorHAnsi"/>
          <w:sz w:val="24"/>
          <w:szCs w:val="24"/>
        </w:rPr>
        <w:t xml:space="preserve"> I</w:t>
      </w:r>
      <w:r w:rsidRPr="000674B9">
        <w:rPr>
          <w:rFonts w:cstheme="minorHAnsi"/>
          <w:sz w:val="24"/>
          <w:szCs w:val="24"/>
        </w:rPr>
        <w:t xml:space="preserve">, </w:t>
      </w:r>
      <w:proofErr w:type="spellStart"/>
      <w:r w:rsidRPr="000674B9">
        <w:rPr>
          <w:rFonts w:cstheme="minorHAnsi"/>
          <w:sz w:val="24"/>
          <w:szCs w:val="24"/>
        </w:rPr>
        <w:t>Kral</w:t>
      </w:r>
      <w:proofErr w:type="spellEnd"/>
      <w:r w:rsidR="00C97B37" w:rsidRPr="000674B9">
        <w:rPr>
          <w:rFonts w:cstheme="minorHAnsi"/>
          <w:sz w:val="24"/>
          <w:szCs w:val="24"/>
        </w:rPr>
        <w:t xml:space="preserve"> M</w:t>
      </w:r>
      <w:r w:rsidRPr="000674B9">
        <w:rPr>
          <w:rFonts w:cstheme="minorHAnsi"/>
          <w:sz w:val="24"/>
          <w:szCs w:val="24"/>
        </w:rPr>
        <w:t>, and Morris</w:t>
      </w:r>
      <w:r w:rsidR="00C97B37" w:rsidRPr="000674B9">
        <w:rPr>
          <w:rFonts w:cstheme="minorHAnsi"/>
          <w:sz w:val="24"/>
          <w:szCs w:val="24"/>
        </w:rPr>
        <w:t xml:space="preserve"> J</w:t>
      </w:r>
      <w:r w:rsidRPr="000674B9">
        <w:rPr>
          <w:rFonts w:cstheme="minorHAnsi"/>
          <w:sz w:val="24"/>
          <w:szCs w:val="24"/>
        </w:rPr>
        <w:t xml:space="preserve"> (eds) </w:t>
      </w:r>
      <w:r w:rsidRPr="000674B9">
        <w:rPr>
          <w:rFonts w:cstheme="minorHAnsi"/>
          <w:i/>
          <w:iCs/>
          <w:sz w:val="24"/>
          <w:szCs w:val="24"/>
        </w:rPr>
        <w:t>Critical suicidology: Transforming suicide research and prevention for the 21st century</w:t>
      </w:r>
      <w:r w:rsidRPr="000674B9">
        <w:rPr>
          <w:rFonts w:cstheme="minorHAnsi"/>
          <w:sz w:val="24"/>
          <w:szCs w:val="24"/>
        </w:rPr>
        <w:t>. Vancouver: University of British Columbia Press, pp.133-153</w:t>
      </w:r>
      <w:r w:rsidR="003003C9" w:rsidRPr="000674B9">
        <w:rPr>
          <w:rFonts w:cstheme="minorHAnsi"/>
          <w:sz w:val="24"/>
          <w:szCs w:val="24"/>
        </w:rPr>
        <w:t>.</w:t>
      </w:r>
    </w:p>
    <w:p w14:paraId="055A278C" w14:textId="026C4D5F" w:rsidR="002D644F" w:rsidRPr="000674B9" w:rsidRDefault="002D644F" w:rsidP="002D644F">
      <w:pPr>
        <w:spacing w:after="120" w:line="240" w:lineRule="auto"/>
        <w:jc w:val="both"/>
        <w:rPr>
          <w:rFonts w:cstheme="minorHAnsi"/>
          <w:sz w:val="24"/>
          <w:szCs w:val="24"/>
        </w:rPr>
      </w:pPr>
      <w:proofErr w:type="spellStart"/>
      <w:r w:rsidRPr="000674B9">
        <w:rPr>
          <w:rFonts w:cstheme="minorHAnsi"/>
          <w:sz w:val="24"/>
          <w:szCs w:val="24"/>
        </w:rPr>
        <w:t>Bhui</w:t>
      </w:r>
      <w:proofErr w:type="spellEnd"/>
      <w:r w:rsidRPr="000674B9">
        <w:rPr>
          <w:rFonts w:cstheme="minorHAnsi"/>
          <w:sz w:val="24"/>
          <w:szCs w:val="24"/>
        </w:rPr>
        <w:t xml:space="preserve"> K</w:t>
      </w:r>
      <w:r w:rsidR="001D532A" w:rsidRPr="000674B9">
        <w:rPr>
          <w:rFonts w:cstheme="minorHAnsi"/>
          <w:sz w:val="24"/>
          <w:szCs w:val="24"/>
        </w:rPr>
        <w:t>,</w:t>
      </w:r>
      <w:r w:rsidRPr="000674B9">
        <w:rPr>
          <w:rFonts w:cstheme="minorHAnsi"/>
          <w:sz w:val="24"/>
          <w:szCs w:val="24"/>
        </w:rPr>
        <w:t xml:space="preserve"> </w:t>
      </w:r>
      <w:proofErr w:type="spellStart"/>
      <w:r w:rsidRPr="000674B9">
        <w:rPr>
          <w:rFonts w:cstheme="minorHAnsi"/>
          <w:sz w:val="24"/>
          <w:szCs w:val="24"/>
        </w:rPr>
        <w:t>Nazroo</w:t>
      </w:r>
      <w:proofErr w:type="spellEnd"/>
      <w:r w:rsidRPr="000674B9">
        <w:rPr>
          <w:rFonts w:cstheme="minorHAnsi"/>
          <w:sz w:val="24"/>
          <w:szCs w:val="24"/>
        </w:rPr>
        <w:t xml:space="preserve"> J, Francis J, </w:t>
      </w:r>
      <w:proofErr w:type="spellStart"/>
      <w:r w:rsidRPr="000674B9">
        <w:rPr>
          <w:rFonts w:cstheme="minorHAnsi"/>
          <w:sz w:val="24"/>
          <w:szCs w:val="24"/>
        </w:rPr>
        <w:t>Halvorsrud</w:t>
      </w:r>
      <w:proofErr w:type="spellEnd"/>
      <w:r w:rsidRPr="000674B9">
        <w:rPr>
          <w:rFonts w:cstheme="minorHAnsi"/>
          <w:sz w:val="24"/>
          <w:szCs w:val="24"/>
        </w:rPr>
        <w:t xml:space="preserve"> K, </w:t>
      </w:r>
      <w:r w:rsidR="001D532A" w:rsidRPr="000674B9">
        <w:rPr>
          <w:rFonts w:cstheme="minorHAnsi"/>
          <w:sz w:val="24"/>
          <w:szCs w:val="24"/>
        </w:rPr>
        <w:t>and</w:t>
      </w:r>
      <w:r w:rsidRPr="000674B9">
        <w:rPr>
          <w:rFonts w:cstheme="minorHAnsi"/>
          <w:sz w:val="24"/>
          <w:szCs w:val="24"/>
        </w:rPr>
        <w:t xml:space="preserve"> Rhodes J (2018) The impact of racism on </w:t>
      </w:r>
    </w:p>
    <w:p w14:paraId="4CC59CFA" w14:textId="4F65E01E" w:rsidR="002D644F" w:rsidRPr="000674B9" w:rsidRDefault="00ED204A" w:rsidP="002D644F">
      <w:pPr>
        <w:spacing w:after="120" w:line="240" w:lineRule="auto"/>
        <w:jc w:val="both"/>
        <w:rPr>
          <w:rFonts w:cstheme="minorHAnsi"/>
          <w:sz w:val="24"/>
          <w:szCs w:val="24"/>
        </w:rPr>
      </w:pPr>
      <w:r w:rsidRPr="000674B9">
        <w:rPr>
          <w:rFonts w:cstheme="minorHAnsi"/>
          <w:sz w:val="24"/>
          <w:szCs w:val="24"/>
        </w:rPr>
        <w:t>M</w:t>
      </w:r>
      <w:r w:rsidR="002D644F" w:rsidRPr="000674B9">
        <w:rPr>
          <w:rFonts w:cstheme="minorHAnsi"/>
          <w:sz w:val="24"/>
          <w:szCs w:val="24"/>
        </w:rPr>
        <w:t>ental</w:t>
      </w:r>
      <w:r w:rsidRPr="000674B9">
        <w:rPr>
          <w:rFonts w:cstheme="minorHAnsi"/>
          <w:sz w:val="24"/>
          <w:szCs w:val="24"/>
        </w:rPr>
        <w:t xml:space="preserve"> </w:t>
      </w:r>
      <w:r w:rsidR="002D644F" w:rsidRPr="000674B9">
        <w:rPr>
          <w:rFonts w:cstheme="minorHAnsi"/>
          <w:sz w:val="24"/>
          <w:szCs w:val="24"/>
        </w:rPr>
        <w:t>health. https://synergicollaborativecentre.co.uk/wpcontent/uploads/2017/11/The-impact-of-racism-on-mental-health-briefing-paper-1.pdf</w:t>
      </w:r>
    </w:p>
    <w:p w14:paraId="7BF95BAA" w14:textId="2FC4ED3F" w:rsidR="00BD4A33" w:rsidRPr="000674B9" w:rsidRDefault="00BD4A33" w:rsidP="000412FA">
      <w:pPr>
        <w:spacing w:after="120" w:line="240" w:lineRule="auto"/>
        <w:jc w:val="both"/>
        <w:rPr>
          <w:rFonts w:cstheme="minorHAnsi"/>
          <w:sz w:val="24"/>
          <w:szCs w:val="24"/>
        </w:rPr>
      </w:pPr>
      <w:r w:rsidRPr="000674B9">
        <w:rPr>
          <w:rFonts w:cstheme="minorHAnsi"/>
          <w:sz w:val="24"/>
          <w:szCs w:val="24"/>
        </w:rPr>
        <w:t>Button</w:t>
      </w:r>
      <w:r w:rsidR="007E1998" w:rsidRPr="000674B9">
        <w:rPr>
          <w:rFonts w:cstheme="minorHAnsi"/>
          <w:sz w:val="24"/>
          <w:szCs w:val="24"/>
        </w:rPr>
        <w:t xml:space="preserve"> </w:t>
      </w:r>
      <w:r w:rsidRPr="000674B9">
        <w:rPr>
          <w:rFonts w:cstheme="minorHAnsi"/>
          <w:sz w:val="24"/>
          <w:szCs w:val="24"/>
        </w:rPr>
        <w:t>M</w:t>
      </w:r>
      <w:r w:rsidR="0069708D" w:rsidRPr="000674B9">
        <w:rPr>
          <w:rFonts w:cstheme="minorHAnsi"/>
          <w:sz w:val="24"/>
          <w:szCs w:val="24"/>
        </w:rPr>
        <w:t xml:space="preserve">E </w:t>
      </w:r>
      <w:r w:rsidR="00025A1A" w:rsidRPr="000674B9">
        <w:rPr>
          <w:rFonts w:cstheme="minorHAnsi"/>
          <w:sz w:val="24"/>
          <w:szCs w:val="24"/>
        </w:rPr>
        <w:t>(2016)</w:t>
      </w:r>
      <w:r w:rsidR="0069708D" w:rsidRPr="000674B9">
        <w:rPr>
          <w:rFonts w:cstheme="minorHAnsi"/>
          <w:sz w:val="24"/>
          <w:szCs w:val="24"/>
        </w:rPr>
        <w:t xml:space="preserve"> </w:t>
      </w:r>
      <w:r w:rsidR="001B7581" w:rsidRPr="000674B9">
        <w:rPr>
          <w:rFonts w:cstheme="minorHAnsi"/>
          <w:sz w:val="24"/>
          <w:szCs w:val="24"/>
        </w:rPr>
        <w:t>Suicide and social Justice: Toward</w:t>
      </w:r>
      <w:r w:rsidR="00EA0290" w:rsidRPr="000674B9">
        <w:rPr>
          <w:rFonts w:cstheme="minorHAnsi"/>
          <w:sz w:val="24"/>
          <w:szCs w:val="24"/>
        </w:rPr>
        <w:t xml:space="preserve"> a political approach to suicide</w:t>
      </w:r>
      <w:r w:rsidR="00D607E9" w:rsidRPr="000674B9">
        <w:rPr>
          <w:rFonts w:cstheme="minorHAnsi"/>
          <w:sz w:val="24"/>
          <w:szCs w:val="24"/>
        </w:rPr>
        <w:t xml:space="preserve">, </w:t>
      </w:r>
      <w:r w:rsidR="00D607E9" w:rsidRPr="000674B9">
        <w:rPr>
          <w:rFonts w:cstheme="minorHAnsi"/>
          <w:i/>
          <w:iCs/>
          <w:sz w:val="24"/>
          <w:szCs w:val="24"/>
        </w:rPr>
        <w:t>Political Research Quarterly</w:t>
      </w:r>
      <w:r w:rsidR="009838B1" w:rsidRPr="000674B9">
        <w:rPr>
          <w:rFonts w:cstheme="minorHAnsi"/>
          <w:sz w:val="24"/>
          <w:szCs w:val="24"/>
        </w:rPr>
        <w:t xml:space="preserve"> </w:t>
      </w:r>
      <w:r w:rsidR="002C3420" w:rsidRPr="000674B9">
        <w:rPr>
          <w:rFonts w:cstheme="minorHAnsi"/>
          <w:sz w:val="24"/>
          <w:szCs w:val="24"/>
        </w:rPr>
        <w:t>69(2)</w:t>
      </w:r>
      <w:r w:rsidR="006412EC" w:rsidRPr="000674B9">
        <w:rPr>
          <w:rFonts w:cstheme="minorHAnsi"/>
          <w:sz w:val="24"/>
          <w:szCs w:val="24"/>
        </w:rPr>
        <w:t>:</w:t>
      </w:r>
      <w:r w:rsidR="002C3420" w:rsidRPr="000674B9">
        <w:rPr>
          <w:rFonts w:cstheme="minorHAnsi"/>
          <w:sz w:val="24"/>
          <w:szCs w:val="24"/>
        </w:rPr>
        <w:t xml:space="preserve"> 270-280</w:t>
      </w:r>
      <w:r w:rsidR="003003C9" w:rsidRPr="000674B9">
        <w:rPr>
          <w:rFonts w:cstheme="minorHAnsi"/>
          <w:sz w:val="24"/>
          <w:szCs w:val="24"/>
        </w:rPr>
        <w:t>.</w:t>
      </w:r>
    </w:p>
    <w:p w14:paraId="0C085BEB" w14:textId="52E4661D" w:rsidR="00C733B2" w:rsidRPr="000674B9" w:rsidRDefault="00C733B2" w:rsidP="000412FA">
      <w:pPr>
        <w:spacing w:after="120" w:line="240" w:lineRule="auto"/>
        <w:jc w:val="both"/>
        <w:rPr>
          <w:rFonts w:cstheme="minorHAnsi"/>
          <w:sz w:val="24"/>
          <w:szCs w:val="24"/>
        </w:rPr>
      </w:pPr>
      <w:r w:rsidRPr="000674B9">
        <w:rPr>
          <w:rFonts w:cstheme="minorHAnsi"/>
          <w:sz w:val="24"/>
          <w:szCs w:val="24"/>
        </w:rPr>
        <w:t>Button</w:t>
      </w:r>
      <w:r w:rsidR="007E1998" w:rsidRPr="000674B9">
        <w:rPr>
          <w:rFonts w:cstheme="minorHAnsi"/>
          <w:sz w:val="24"/>
          <w:szCs w:val="24"/>
        </w:rPr>
        <w:t xml:space="preserve"> </w:t>
      </w:r>
      <w:r w:rsidRPr="000674B9">
        <w:rPr>
          <w:rFonts w:cstheme="minorHAnsi"/>
          <w:sz w:val="24"/>
          <w:szCs w:val="24"/>
        </w:rPr>
        <w:t>ME and Marsh I</w:t>
      </w:r>
      <w:r w:rsidR="0096680A" w:rsidRPr="000674B9">
        <w:rPr>
          <w:rFonts w:cstheme="minorHAnsi"/>
          <w:sz w:val="24"/>
          <w:szCs w:val="24"/>
        </w:rPr>
        <w:t xml:space="preserve"> (2020)</w:t>
      </w:r>
      <w:r w:rsidRPr="000674B9">
        <w:rPr>
          <w:rFonts w:cstheme="minorHAnsi"/>
          <w:sz w:val="24"/>
          <w:szCs w:val="24"/>
        </w:rPr>
        <w:t xml:space="preserve"> Introduction</w:t>
      </w:r>
      <w:r w:rsidR="005F4342" w:rsidRPr="000674B9">
        <w:rPr>
          <w:rFonts w:cstheme="minorHAnsi"/>
          <w:sz w:val="24"/>
          <w:szCs w:val="24"/>
        </w:rPr>
        <w:t>.</w:t>
      </w:r>
      <w:r w:rsidRPr="000674B9">
        <w:rPr>
          <w:rFonts w:cstheme="minorHAnsi"/>
          <w:sz w:val="24"/>
          <w:szCs w:val="24"/>
        </w:rPr>
        <w:t xml:space="preserve"> in Button</w:t>
      </w:r>
      <w:r w:rsidR="0096680A" w:rsidRPr="000674B9">
        <w:rPr>
          <w:rFonts w:cstheme="minorHAnsi"/>
          <w:sz w:val="24"/>
          <w:szCs w:val="24"/>
        </w:rPr>
        <w:t xml:space="preserve"> ME</w:t>
      </w:r>
      <w:r w:rsidRPr="000674B9">
        <w:rPr>
          <w:rFonts w:cstheme="minorHAnsi"/>
          <w:sz w:val="24"/>
          <w:szCs w:val="24"/>
        </w:rPr>
        <w:t xml:space="preserve"> and Marsh </w:t>
      </w:r>
      <w:r w:rsidR="0096680A" w:rsidRPr="000674B9">
        <w:rPr>
          <w:rFonts w:cstheme="minorHAnsi"/>
          <w:sz w:val="24"/>
          <w:szCs w:val="24"/>
        </w:rPr>
        <w:t xml:space="preserve">I </w:t>
      </w:r>
      <w:r w:rsidRPr="000674B9">
        <w:rPr>
          <w:rFonts w:cstheme="minorHAnsi"/>
          <w:sz w:val="24"/>
          <w:szCs w:val="24"/>
        </w:rPr>
        <w:t xml:space="preserve">(eds), </w:t>
      </w:r>
      <w:r w:rsidRPr="000674B9">
        <w:rPr>
          <w:rFonts w:cstheme="minorHAnsi"/>
          <w:i/>
          <w:iCs/>
          <w:sz w:val="24"/>
          <w:szCs w:val="24"/>
        </w:rPr>
        <w:t xml:space="preserve">Suicide and social justice: </w:t>
      </w:r>
      <w:proofErr w:type="gramStart"/>
      <w:r w:rsidRPr="000674B9">
        <w:rPr>
          <w:rFonts w:cstheme="minorHAnsi"/>
          <w:i/>
          <w:iCs/>
          <w:sz w:val="24"/>
          <w:szCs w:val="24"/>
        </w:rPr>
        <w:t>New</w:t>
      </w:r>
      <w:proofErr w:type="gramEnd"/>
      <w:r w:rsidRPr="000674B9">
        <w:rPr>
          <w:rFonts w:cstheme="minorHAnsi"/>
          <w:i/>
          <w:iCs/>
          <w:sz w:val="24"/>
          <w:szCs w:val="24"/>
        </w:rPr>
        <w:t xml:space="preserve"> perspectives on the politics of suicide and suicide prevention</w:t>
      </w:r>
      <w:r w:rsidR="00055BF1" w:rsidRPr="000674B9">
        <w:rPr>
          <w:rFonts w:cstheme="minorHAnsi"/>
          <w:sz w:val="24"/>
          <w:szCs w:val="24"/>
        </w:rPr>
        <w:t>.</w:t>
      </w:r>
      <w:r w:rsidRPr="000674B9">
        <w:rPr>
          <w:rFonts w:cstheme="minorHAnsi"/>
          <w:sz w:val="24"/>
          <w:szCs w:val="24"/>
        </w:rPr>
        <w:t xml:space="preserve"> New York: Routledge, pp</w:t>
      </w:r>
      <w:r w:rsidR="00C1174D" w:rsidRPr="000674B9">
        <w:rPr>
          <w:rFonts w:cstheme="minorHAnsi"/>
          <w:sz w:val="24"/>
          <w:szCs w:val="24"/>
        </w:rPr>
        <w:t>.1-12</w:t>
      </w:r>
      <w:r w:rsidR="003003C9" w:rsidRPr="000674B9">
        <w:rPr>
          <w:rFonts w:cstheme="minorHAnsi"/>
          <w:sz w:val="24"/>
          <w:szCs w:val="24"/>
        </w:rPr>
        <w:t>.</w:t>
      </w:r>
    </w:p>
    <w:p w14:paraId="30098DBE" w14:textId="7611880E" w:rsidR="00E176CB" w:rsidRPr="000674B9" w:rsidRDefault="00E176CB" w:rsidP="000412FA">
      <w:pPr>
        <w:spacing w:after="120" w:line="240" w:lineRule="auto"/>
        <w:jc w:val="both"/>
        <w:rPr>
          <w:sz w:val="24"/>
          <w:szCs w:val="24"/>
        </w:rPr>
      </w:pPr>
      <w:r w:rsidRPr="000674B9">
        <w:rPr>
          <w:sz w:val="24"/>
          <w:szCs w:val="24"/>
        </w:rPr>
        <w:lastRenderedPageBreak/>
        <w:t>Castel</w:t>
      </w:r>
      <w:r w:rsidR="0096680A" w:rsidRPr="000674B9">
        <w:rPr>
          <w:sz w:val="24"/>
          <w:szCs w:val="24"/>
        </w:rPr>
        <w:t xml:space="preserve"> </w:t>
      </w:r>
      <w:r w:rsidRPr="000674B9">
        <w:rPr>
          <w:sz w:val="24"/>
          <w:szCs w:val="24"/>
        </w:rPr>
        <w:t xml:space="preserve">R </w:t>
      </w:r>
      <w:r w:rsidR="0096680A" w:rsidRPr="000674B9">
        <w:rPr>
          <w:sz w:val="24"/>
          <w:szCs w:val="24"/>
        </w:rPr>
        <w:t>(</w:t>
      </w:r>
      <w:r w:rsidRPr="000674B9">
        <w:rPr>
          <w:sz w:val="24"/>
          <w:szCs w:val="24"/>
        </w:rPr>
        <w:t>1991) From dangerousness to risk</w:t>
      </w:r>
      <w:r w:rsidR="0096680A" w:rsidRPr="000674B9">
        <w:rPr>
          <w:sz w:val="24"/>
          <w:szCs w:val="24"/>
        </w:rPr>
        <w:t>.</w:t>
      </w:r>
      <w:r w:rsidRPr="000674B9">
        <w:rPr>
          <w:sz w:val="24"/>
          <w:szCs w:val="24"/>
        </w:rPr>
        <w:t xml:space="preserve"> </w:t>
      </w:r>
      <w:r w:rsidR="00BC229E" w:rsidRPr="000674B9">
        <w:rPr>
          <w:sz w:val="24"/>
          <w:szCs w:val="24"/>
        </w:rPr>
        <w:t>I</w:t>
      </w:r>
      <w:r w:rsidRPr="000674B9">
        <w:rPr>
          <w:sz w:val="24"/>
          <w:szCs w:val="24"/>
        </w:rPr>
        <w:t>n</w:t>
      </w:r>
      <w:r w:rsidR="00BC229E" w:rsidRPr="000674B9">
        <w:rPr>
          <w:sz w:val="24"/>
          <w:szCs w:val="24"/>
        </w:rPr>
        <w:t>:</w:t>
      </w:r>
      <w:r w:rsidRPr="000674B9">
        <w:rPr>
          <w:sz w:val="24"/>
          <w:szCs w:val="24"/>
        </w:rPr>
        <w:t xml:space="preserve"> </w:t>
      </w:r>
      <w:bookmarkStart w:id="28" w:name="_Hlk99701664"/>
      <w:r w:rsidRPr="000674B9">
        <w:rPr>
          <w:sz w:val="24"/>
          <w:szCs w:val="24"/>
        </w:rPr>
        <w:t>Burchell</w:t>
      </w:r>
      <w:r w:rsidR="00BC229E" w:rsidRPr="000674B9">
        <w:rPr>
          <w:sz w:val="24"/>
          <w:szCs w:val="24"/>
        </w:rPr>
        <w:t xml:space="preserve"> G</w:t>
      </w:r>
      <w:r w:rsidRPr="000674B9">
        <w:rPr>
          <w:sz w:val="24"/>
          <w:szCs w:val="24"/>
        </w:rPr>
        <w:t>, Gordon</w:t>
      </w:r>
      <w:r w:rsidR="00BC229E" w:rsidRPr="000674B9">
        <w:rPr>
          <w:sz w:val="24"/>
          <w:szCs w:val="24"/>
        </w:rPr>
        <w:t xml:space="preserve"> C,</w:t>
      </w:r>
      <w:r w:rsidRPr="000674B9">
        <w:rPr>
          <w:sz w:val="24"/>
          <w:szCs w:val="24"/>
        </w:rPr>
        <w:t xml:space="preserve"> and Miller</w:t>
      </w:r>
      <w:r w:rsidR="00BC229E" w:rsidRPr="000674B9">
        <w:rPr>
          <w:sz w:val="24"/>
          <w:szCs w:val="24"/>
        </w:rPr>
        <w:t xml:space="preserve"> P</w:t>
      </w:r>
      <w:r w:rsidRPr="000674B9">
        <w:rPr>
          <w:sz w:val="24"/>
          <w:szCs w:val="24"/>
        </w:rPr>
        <w:t xml:space="preserve"> (eds) </w:t>
      </w:r>
      <w:r w:rsidRPr="000674B9">
        <w:rPr>
          <w:i/>
          <w:iCs/>
          <w:sz w:val="24"/>
          <w:szCs w:val="24"/>
        </w:rPr>
        <w:t>The Foucault effect: Studies in governmentality</w:t>
      </w:r>
      <w:r w:rsidR="00454D0C" w:rsidRPr="000674B9">
        <w:rPr>
          <w:sz w:val="24"/>
          <w:szCs w:val="24"/>
        </w:rPr>
        <w:t xml:space="preserve">. </w:t>
      </w:r>
      <w:r w:rsidRPr="000674B9">
        <w:rPr>
          <w:sz w:val="24"/>
          <w:szCs w:val="24"/>
        </w:rPr>
        <w:t>Chicago: University of Chicago Press, pp.281-298</w:t>
      </w:r>
      <w:r w:rsidR="003003C9" w:rsidRPr="000674B9">
        <w:rPr>
          <w:sz w:val="24"/>
          <w:szCs w:val="24"/>
        </w:rPr>
        <w:t>.</w:t>
      </w:r>
    </w:p>
    <w:bookmarkEnd w:id="28"/>
    <w:p w14:paraId="798F8A36" w14:textId="7E5A2950" w:rsidR="00E176CB" w:rsidRPr="000674B9" w:rsidRDefault="00E176CB" w:rsidP="000412FA">
      <w:pPr>
        <w:spacing w:after="120" w:line="240" w:lineRule="auto"/>
        <w:jc w:val="both"/>
        <w:rPr>
          <w:rFonts w:cstheme="minorHAnsi"/>
          <w:i/>
          <w:iCs/>
          <w:sz w:val="24"/>
          <w:szCs w:val="24"/>
        </w:rPr>
      </w:pPr>
      <w:r w:rsidRPr="000674B9">
        <w:rPr>
          <w:rFonts w:cstheme="minorHAnsi"/>
          <w:sz w:val="24"/>
          <w:szCs w:val="24"/>
        </w:rPr>
        <w:t>Ceyhan A (2012) Surveillance as biopower</w:t>
      </w:r>
      <w:r w:rsidR="00CF475A" w:rsidRPr="000674B9">
        <w:rPr>
          <w:rFonts w:cstheme="minorHAnsi"/>
          <w:sz w:val="24"/>
          <w:szCs w:val="24"/>
        </w:rPr>
        <w:t>. I</w:t>
      </w:r>
      <w:r w:rsidRPr="000674B9">
        <w:rPr>
          <w:rFonts w:cstheme="minorHAnsi"/>
          <w:sz w:val="24"/>
          <w:szCs w:val="24"/>
        </w:rPr>
        <w:t>n Ball</w:t>
      </w:r>
      <w:r w:rsidR="00EE4B64" w:rsidRPr="000674B9">
        <w:rPr>
          <w:rFonts w:cstheme="minorHAnsi"/>
          <w:sz w:val="24"/>
          <w:szCs w:val="24"/>
        </w:rPr>
        <w:t xml:space="preserve"> K</w:t>
      </w:r>
      <w:r w:rsidRPr="000674B9">
        <w:rPr>
          <w:rFonts w:cstheme="minorHAnsi"/>
          <w:sz w:val="24"/>
          <w:szCs w:val="24"/>
        </w:rPr>
        <w:t>, Haggerty</w:t>
      </w:r>
      <w:r w:rsidR="00EE4B64" w:rsidRPr="000674B9">
        <w:rPr>
          <w:rFonts w:cstheme="minorHAnsi"/>
          <w:sz w:val="24"/>
          <w:szCs w:val="24"/>
        </w:rPr>
        <w:t xml:space="preserve"> KD</w:t>
      </w:r>
      <w:r w:rsidRPr="000674B9">
        <w:rPr>
          <w:rFonts w:cstheme="minorHAnsi"/>
          <w:sz w:val="24"/>
          <w:szCs w:val="24"/>
        </w:rPr>
        <w:t>, and</w:t>
      </w:r>
      <w:r w:rsidR="00EE4B64" w:rsidRPr="000674B9">
        <w:rPr>
          <w:rFonts w:cstheme="minorHAnsi"/>
          <w:sz w:val="24"/>
          <w:szCs w:val="24"/>
        </w:rPr>
        <w:t xml:space="preserve"> </w:t>
      </w:r>
      <w:r w:rsidRPr="000674B9">
        <w:rPr>
          <w:rFonts w:cstheme="minorHAnsi"/>
          <w:sz w:val="24"/>
          <w:szCs w:val="24"/>
        </w:rPr>
        <w:t>Lyons</w:t>
      </w:r>
      <w:r w:rsidR="00EE4B64" w:rsidRPr="000674B9">
        <w:rPr>
          <w:rFonts w:cstheme="minorHAnsi"/>
          <w:sz w:val="24"/>
          <w:szCs w:val="24"/>
        </w:rPr>
        <w:t xml:space="preserve"> D</w:t>
      </w:r>
      <w:r w:rsidRPr="000674B9">
        <w:rPr>
          <w:rFonts w:cstheme="minorHAnsi"/>
          <w:sz w:val="24"/>
          <w:szCs w:val="24"/>
        </w:rPr>
        <w:t xml:space="preserve"> (eds</w:t>
      </w:r>
      <w:r w:rsidRPr="000674B9">
        <w:rPr>
          <w:rFonts w:cstheme="minorHAnsi"/>
          <w:i/>
          <w:iCs/>
          <w:sz w:val="24"/>
          <w:szCs w:val="24"/>
        </w:rPr>
        <w:t>) Routledge Handbook of Surveillance Studies</w:t>
      </w:r>
      <w:r w:rsidR="00400D37" w:rsidRPr="000674B9">
        <w:rPr>
          <w:rFonts w:cstheme="minorHAnsi"/>
          <w:sz w:val="24"/>
          <w:szCs w:val="24"/>
        </w:rPr>
        <w:t>.</w:t>
      </w:r>
      <w:r w:rsidRPr="000674B9">
        <w:rPr>
          <w:rFonts w:cstheme="minorHAnsi"/>
          <w:sz w:val="24"/>
          <w:szCs w:val="24"/>
        </w:rPr>
        <w:t xml:space="preserve"> London: Routledge</w:t>
      </w:r>
      <w:r w:rsidR="00F2341C" w:rsidRPr="000674B9">
        <w:rPr>
          <w:rFonts w:cstheme="minorHAnsi"/>
          <w:sz w:val="24"/>
          <w:szCs w:val="24"/>
        </w:rPr>
        <w:t>.</w:t>
      </w:r>
    </w:p>
    <w:p w14:paraId="79BB63E1" w14:textId="19AB66EE" w:rsidR="00107B12" w:rsidRPr="000674B9" w:rsidRDefault="00107B12" w:rsidP="000412FA">
      <w:pPr>
        <w:spacing w:after="120" w:line="240" w:lineRule="auto"/>
        <w:jc w:val="both"/>
        <w:rPr>
          <w:rFonts w:cstheme="minorHAnsi"/>
          <w:sz w:val="24"/>
          <w:szCs w:val="24"/>
        </w:rPr>
      </w:pPr>
      <w:r w:rsidRPr="000674B9">
        <w:rPr>
          <w:rFonts w:cstheme="minorHAnsi"/>
          <w:sz w:val="24"/>
          <w:szCs w:val="24"/>
        </w:rPr>
        <w:t xml:space="preserve">Cohen J, Katona C, </w:t>
      </w:r>
      <w:r w:rsidR="001B5D91" w:rsidRPr="000674B9">
        <w:rPr>
          <w:rFonts w:cstheme="minorHAnsi"/>
          <w:sz w:val="24"/>
          <w:szCs w:val="24"/>
        </w:rPr>
        <w:t>and</w:t>
      </w:r>
      <w:r w:rsidRPr="000674B9">
        <w:rPr>
          <w:rFonts w:cstheme="minorHAnsi"/>
          <w:sz w:val="24"/>
          <w:szCs w:val="24"/>
        </w:rPr>
        <w:t xml:space="preserve"> </w:t>
      </w:r>
      <w:proofErr w:type="spellStart"/>
      <w:r w:rsidRPr="000674B9">
        <w:rPr>
          <w:rFonts w:cstheme="minorHAnsi"/>
          <w:sz w:val="24"/>
          <w:szCs w:val="24"/>
        </w:rPr>
        <w:t>Bhugra</w:t>
      </w:r>
      <w:proofErr w:type="spellEnd"/>
      <w:r w:rsidR="001B5D91" w:rsidRPr="000674B9">
        <w:rPr>
          <w:rFonts w:cstheme="minorHAnsi"/>
          <w:sz w:val="24"/>
          <w:szCs w:val="24"/>
        </w:rPr>
        <w:t xml:space="preserve"> D (2020) </w:t>
      </w:r>
      <w:r w:rsidR="00501679" w:rsidRPr="000674B9">
        <w:rPr>
          <w:rFonts w:cstheme="minorHAnsi"/>
          <w:sz w:val="24"/>
          <w:szCs w:val="24"/>
        </w:rPr>
        <w:t xml:space="preserve">National data on suicide must include ethnicity. </w:t>
      </w:r>
      <w:r w:rsidR="00B24056" w:rsidRPr="000674B9">
        <w:rPr>
          <w:rFonts w:cstheme="minorHAnsi"/>
          <w:i/>
          <w:iCs/>
          <w:sz w:val="24"/>
          <w:szCs w:val="24"/>
        </w:rPr>
        <w:t>BMJ</w:t>
      </w:r>
      <w:r w:rsidR="00B24056" w:rsidRPr="000674B9">
        <w:rPr>
          <w:rFonts w:cstheme="minorHAnsi"/>
          <w:sz w:val="24"/>
          <w:szCs w:val="24"/>
        </w:rPr>
        <w:t>. http://dx.doi.org/10.1136/bmj.m4105</w:t>
      </w:r>
    </w:p>
    <w:p w14:paraId="72A16CCC" w14:textId="0CD85805" w:rsidR="00E176CB" w:rsidRPr="000674B9" w:rsidRDefault="00E176CB" w:rsidP="000412FA">
      <w:pPr>
        <w:spacing w:after="120" w:line="240" w:lineRule="auto"/>
        <w:jc w:val="both"/>
        <w:rPr>
          <w:rFonts w:cstheme="minorHAnsi"/>
          <w:sz w:val="24"/>
          <w:szCs w:val="24"/>
        </w:rPr>
      </w:pPr>
      <w:r w:rsidRPr="000674B9">
        <w:rPr>
          <w:rFonts w:cstheme="minorHAnsi"/>
          <w:sz w:val="24"/>
          <w:szCs w:val="24"/>
        </w:rPr>
        <w:t xml:space="preserve">Douglas M (1992) </w:t>
      </w:r>
      <w:r w:rsidRPr="000674B9">
        <w:rPr>
          <w:rFonts w:cstheme="minorHAnsi"/>
          <w:i/>
          <w:iCs/>
          <w:sz w:val="24"/>
          <w:szCs w:val="24"/>
        </w:rPr>
        <w:t>Risk and Blame: Essays in Cultural Theory</w:t>
      </w:r>
      <w:r w:rsidR="00D9495F" w:rsidRPr="000674B9">
        <w:rPr>
          <w:rFonts w:cstheme="minorHAnsi"/>
          <w:sz w:val="24"/>
          <w:szCs w:val="24"/>
        </w:rPr>
        <w:t>.</w:t>
      </w:r>
      <w:r w:rsidRPr="000674B9">
        <w:rPr>
          <w:rFonts w:cstheme="minorHAnsi"/>
          <w:sz w:val="24"/>
          <w:szCs w:val="24"/>
        </w:rPr>
        <w:t xml:space="preserve"> London: Routledge</w:t>
      </w:r>
      <w:r w:rsidR="00F2341C" w:rsidRPr="000674B9">
        <w:rPr>
          <w:rFonts w:cstheme="minorHAnsi"/>
          <w:sz w:val="24"/>
          <w:szCs w:val="24"/>
        </w:rPr>
        <w:t>.</w:t>
      </w:r>
    </w:p>
    <w:p w14:paraId="35D7BA75" w14:textId="2D2E675E" w:rsidR="00E176CB" w:rsidRPr="000674B9" w:rsidRDefault="00E176CB" w:rsidP="000412FA">
      <w:pPr>
        <w:spacing w:after="120" w:line="240" w:lineRule="auto"/>
        <w:jc w:val="both"/>
        <w:rPr>
          <w:rFonts w:cstheme="minorHAnsi"/>
          <w:sz w:val="24"/>
          <w:szCs w:val="24"/>
        </w:rPr>
      </w:pPr>
      <w:r w:rsidRPr="000674B9">
        <w:rPr>
          <w:rFonts w:cstheme="minorHAnsi"/>
          <w:sz w:val="24"/>
          <w:szCs w:val="24"/>
        </w:rPr>
        <w:t>East</w:t>
      </w:r>
      <w:r w:rsidR="00D9495F" w:rsidRPr="000674B9">
        <w:rPr>
          <w:rFonts w:cstheme="minorHAnsi"/>
          <w:sz w:val="24"/>
          <w:szCs w:val="24"/>
        </w:rPr>
        <w:t xml:space="preserve"> </w:t>
      </w:r>
      <w:r w:rsidRPr="000674B9">
        <w:rPr>
          <w:rFonts w:cstheme="minorHAnsi"/>
          <w:sz w:val="24"/>
          <w:szCs w:val="24"/>
        </w:rPr>
        <w:t>L</w:t>
      </w:r>
      <w:r w:rsidR="00D9495F" w:rsidRPr="000674B9">
        <w:rPr>
          <w:rFonts w:cstheme="minorHAnsi"/>
          <w:sz w:val="24"/>
          <w:szCs w:val="24"/>
        </w:rPr>
        <w:t>,</w:t>
      </w:r>
      <w:r w:rsidRPr="000674B9">
        <w:rPr>
          <w:rFonts w:cstheme="minorHAnsi"/>
          <w:sz w:val="24"/>
          <w:szCs w:val="24"/>
        </w:rPr>
        <w:t xml:space="preserve"> </w:t>
      </w:r>
      <w:proofErr w:type="spellStart"/>
      <w:r w:rsidRPr="000674B9">
        <w:rPr>
          <w:rFonts w:cstheme="minorHAnsi"/>
          <w:sz w:val="24"/>
          <w:szCs w:val="24"/>
        </w:rPr>
        <w:t>Dorozenko</w:t>
      </w:r>
      <w:proofErr w:type="spellEnd"/>
      <w:r w:rsidRPr="000674B9">
        <w:rPr>
          <w:rFonts w:cstheme="minorHAnsi"/>
          <w:sz w:val="24"/>
          <w:szCs w:val="24"/>
        </w:rPr>
        <w:t xml:space="preserve"> KP and Martin</w:t>
      </w:r>
      <w:r w:rsidR="00D9495F" w:rsidRPr="000674B9">
        <w:rPr>
          <w:rFonts w:cstheme="minorHAnsi"/>
          <w:sz w:val="24"/>
          <w:szCs w:val="24"/>
        </w:rPr>
        <w:t xml:space="preserve"> </w:t>
      </w:r>
      <w:r w:rsidRPr="000674B9">
        <w:rPr>
          <w:rFonts w:cstheme="minorHAnsi"/>
          <w:sz w:val="24"/>
          <w:szCs w:val="24"/>
        </w:rPr>
        <w:t>R (2021) The construction of people in suicide prevention documents</w:t>
      </w:r>
      <w:r w:rsidR="00D9495F" w:rsidRPr="000674B9">
        <w:rPr>
          <w:rFonts w:cstheme="minorHAnsi"/>
          <w:sz w:val="24"/>
          <w:szCs w:val="24"/>
        </w:rPr>
        <w:t xml:space="preserve">. </w:t>
      </w:r>
      <w:r w:rsidRPr="000674B9">
        <w:rPr>
          <w:rFonts w:cstheme="minorHAnsi"/>
          <w:i/>
          <w:iCs/>
          <w:sz w:val="24"/>
          <w:szCs w:val="24"/>
        </w:rPr>
        <w:t>Death Studies</w:t>
      </w:r>
      <w:r w:rsidRPr="000674B9">
        <w:rPr>
          <w:rFonts w:cstheme="minorHAnsi"/>
          <w:sz w:val="24"/>
          <w:szCs w:val="24"/>
        </w:rPr>
        <w:t xml:space="preserve"> 45(3)</w:t>
      </w:r>
      <w:r w:rsidR="006412EC" w:rsidRPr="000674B9">
        <w:rPr>
          <w:rFonts w:cstheme="minorHAnsi"/>
          <w:sz w:val="24"/>
          <w:szCs w:val="24"/>
        </w:rPr>
        <w:t>:</w:t>
      </w:r>
      <w:r w:rsidRPr="000674B9">
        <w:rPr>
          <w:rFonts w:cstheme="minorHAnsi"/>
          <w:sz w:val="24"/>
          <w:szCs w:val="24"/>
        </w:rPr>
        <w:t xml:space="preserve"> 182–190. </w:t>
      </w:r>
    </w:p>
    <w:p w14:paraId="3018E728" w14:textId="62B5813F" w:rsidR="00E176CB" w:rsidRPr="000674B9" w:rsidRDefault="00E176CB" w:rsidP="000412FA">
      <w:pPr>
        <w:spacing w:after="120" w:line="240" w:lineRule="auto"/>
        <w:jc w:val="both"/>
        <w:rPr>
          <w:rFonts w:cstheme="minorHAnsi"/>
          <w:sz w:val="24"/>
          <w:szCs w:val="24"/>
        </w:rPr>
      </w:pPr>
      <w:r w:rsidRPr="000674B9">
        <w:rPr>
          <w:rFonts w:cstheme="minorHAnsi"/>
          <w:sz w:val="24"/>
          <w:szCs w:val="24"/>
        </w:rPr>
        <w:t>Elden</w:t>
      </w:r>
      <w:r w:rsidR="00D41C62" w:rsidRPr="000674B9">
        <w:rPr>
          <w:rFonts w:cstheme="minorHAnsi"/>
          <w:sz w:val="24"/>
          <w:szCs w:val="24"/>
        </w:rPr>
        <w:t xml:space="preserve"> </w:t>
      </w:r>
      <w:r w:rsidRPr="000674B9">
        <w:rPr>
          <w:rFonts w:cstheme="minorHAnsi"/>
          <w:sz w:val="24"/>
          <w:szCs w:val="24"/>
        </w:rPr>
        <w:t>S (2003) Plague, Panopticon, Police</w:t>
      </w:r>
      <w:r w:rsidR="00D41C62" w:rsidRPr="000674B9">
        <w:rPr>
          <w:rFonts w:cstheme="minorHAnsi"/>
          <w:sz w:val="24"/>
          <w:szCs w:val="24"/>
        </w:rPr>
        <w:t>.</w:t>
      </w:r>
      <w:r w:rsidRPr="000674B9">
        <w:rPr>
          <w:rFonts w:cstheme="minorHAnsi"/>
          <w:sz w:val="24"/>
          <w:szCs w:val="24"/>
        </w:rPr>
        <w:t xml:space="preserve"> </w:t>
      </w:r>
      <w:r w:rsidRPr="000674B9">
        <w:rPr>
          <w:rFonts w:cstheme="minorHAnsi"/>
          <w:i/>
          <w:iCs/>
          <w:sz w:val="24"/>
          <w:szCs w:val="24"/>
        </w:rPr>
        <w:t>Surveillance &amp; Society</w:t>
      </w:r>
      <w:r w:rsidR="00FD4577" w:rsidRPr="000674B9">
        <w:rPr>
          <w:rFonts w:cstheme="minorHAnsi"/>
          <w:sz w:val="24"/>
          <w:szCs w:val="24"/>
        </w:rPr>
        <w:t xml:space="preserve"> </w:t>
      </w:r>
      <w:r w:rsidRPr="000674B9">
        <w:rPr>
          <w:rFonts w:cstheme="minorHAnsi"/>
          <w:sz w:val="24"/>
          <w:szCs w:val="24"/>
        </w:rPr>
        <w:t>1(3)</w:t>
      </w:r>
      <w:r w:rsidR="00D41C62" w:rsidRPr="000674B9">
        <w:rPr>
          <w:rFonts w:cstheme="minorHAnsi"/>
          <w:sz w:val="24"/>
          <w:szCs w:val="24"/>
        </w:rPr>
        <w:t>:</w:t>
      </w:r>
      <w:r w:rsidR="009B027B" w:rsidRPr="000674B9">
        <w:rPr>
          <w:rFonts w:cstheme="minorHAnsi"/>
          <w:sz w:val="24"/>
          <w:szCs w:val="24"/>
        </w:rPr>
        <w:t xml:space="preserve"> </w:t>
      </w:r>
      <w:r w:rsidRPr="000674B9">
        <w:rPr>
          <w:rFonts w:cstheme="minorHAnsi"/>
          <w:sz w:val="24"/>
          <w:szCs w:val="24"/>
        </w:rPr>
        <w:t>240-253</w:t>
      </w:r>
      <w:r w:rsidR="00F2341C" w:rsidRPr="000674B9">
        <w:rPr>
          <w:rFonts w:cstheme="minorHAnsi"/>
          <w:sz w:val="24"/>
          <w:szCs w:val="24"/>
        </w:rPr>
        <w:t>.</w:t>
      </w:r>
    </w:p>
    <w:p w14:paraId="3B109136" w14:textId="0F52E6D7" w:rsidR="00E176CB" w:rsidRPr="000674B9" w:rsidRDefault="00E176CB" w:rsidP="000412FA">
      <w:pPr>
        <w:spacing w:after="120" w:line="240" w:lineRule="auto"/>
        <w:jc w:val="both"/>
        <w:rPr>
          <w:rFonts w:cstheme="minorHAnsi"/>
          <w:sz w:val="24"/>
          <w:szCs w:val="24"/>
        </w:rPr>
      </w:pPr>
      <w:r w:rsidRPr="000674B9">
        <w:rPr>
          <w:rFonts w:cstheme="minorHAnsi"/>
          <w:sz w:val="24"/>
          <w:szCs w:val="24"/>
        </w:rPr>
        <w:t>Fitzpatrick SJ (2021) The moral and political economy of suicide prevention</w:t>
      </w:r>
      <w:r w:rsidR="009B027B" w:rsidRPr="000674B9">
        <w:rPr>
          <w:rFonts w:cstheme="minorHAnsi"/>
          <w:sz w:val="24"/>
          <w:szCs w:val="24"/>
        </w:rPr>
        <w:t>.</w:t>
      </w:r>
      <w:r w:rsidRPr="000674B9">
        <w:rPr>
          <w:rFonts w:cstheme="minorHAnsi"/>
          <w:sz w:val="24"/>
          <w:szCs w:val="24"/>
        </w:rPr>
        <w:t xml:space="preserve"> </w:t>
      </w:r>
      <w:r w:rsidRPr="000674B9">
        <w:rPr>
          <w:rFonts w:cstheme="minorHAnsi"/>
          <w:i/>
          <w:iCs/>
          <w:sz w:val="24"/>
          <w:szCs w:val="24"/>
        </w:rPr>
        <w:t>Journal of Sociology</w:t>
      </w:r>
      <w:r w:rsidRPr="000674B9">
        <w:rPr>
          <w:rFonts w:cstheme="minorHAnsi"/>
          <w:sz w:val="24"/>
          <w:szCs w:val="24"/>
        </w:rPr>
        <w:t xml:space="preserve"> </w:t>
      </w:r>
      <w:proofErr w:type="spellStart"/>
      <w:r w:rsidRPr="000674B9">
        <w:rPr>
          <w:rFonts w:cstheme="minorHAnsi"/>
          <w:sz w:val="24"/>
          <w:szCs w:val="24"/>
        </w:rPr>
        <w:t>OnlineFirst</w:t>
      </w:r>
      <w:proofErr w:type="spellEnd"/>
      <w:r w:rsidR="009B027B" w:rsidRPr="000674B9">
        <w:rPr>
          <w:rFonts w:cstheme="minorHAnsi"/>
          <w:sz w:val="24"/>
          <w:szCs w:val="24"/>
        </w:rPr>
        <w:t xml:space="preserve"> </w:t>
      </w:r>
      <w:r w:rsidRPr="000674B9">
        <w:rPr>
          <w:rFonts w:cstheme="minorHAnsi"/>
          <w:sz w:val="24"/>
          <w:szCs w:val="24"/>
        </w:rPr>
        <w:t>1-17</w:t>
      </w:r>
      <w:r w:rsidR="003C17F0" w:rsidRPr="000674B9">
        <w:rPr>
          <w:rFonts w:cstheme="minorHAnsi"/>
          <w:sz w:val="24"/>
          <w:szCs w:val="24"/>
        </w:rPr>
        <w:t>.</w:t>
      </w:r>
    </w:p>
    <w:p w14:paraId="2483E60A" w14:textId="139A2E9D" w:rsidR="009409FC" w:rsidRDefault="00E176CB" w:rsidP="009409FC">
      <w:pPr>
        <w:spacing w:after="120" w:line="240" w:lineRule="auto"/>
        <w:jc w:val="both"/>
        <w:rPr>
          <w:rFonts w:cstheme="minorHAnsi"/>
          <w:sz w:val="24"/>
          <w:szCs w:val="24"/>
        </w:rPr>
      </w:pPr>
      <w:r w:rsidRPr="000674B9">
        <w:rPr>
          <w:rFonts w:cstheme="minorHAnsi"/>
          <w:sz w:val="24"/>
          <w:szCs w:val="24"/>
        </w:rPr>
        <w:t>Fletcher</w:t>
      </w:r>
      <w:r w:rsidR="009B027B" w:rsidRPr="000674B9">
        <w:rPr>
          <w:rFonts w:cstheme="minorHAnsi"/>
          <w:sz w:val="24"/>
          <w:szCs w:val="24"/>
        </w:rPr>
        <w:t xml:space="preserve"> </w:t>
      </w:r>
      <w:r w:rsidRPr="000674B9">
        <w:rPr>
          <w:rFonts w:cstheme="minorHAnsi"/>
          <w:sz w:val="24"/>
          <w:szCs w:val="24"/>
        </w:rPr>
        <w:t xml:space="preserve">DR and Wright S (2018) A hand up or a slap down? Criminalising benefit claimants in Britain via strategies of surveillance, </w:t>
      </w:r>
      <w:proofErr w:type="gramStart"/>
      <w:r w:rsidRPr="000674B9">
        <w:rPr>
          <w:rFonts w:cstheme="minorHAnsi"/>
          <w:sz w:val="24"/>
          <w:szCs w:val="24"/>
        </w:rPr>
        <w:t>sanctions</w:t>
      </w:r>
      <w:proofErr w:type="gramEnd"/>
      <w:r w:rsidRPr="000674B9">
        <w:rPr>
          <w:rFonts w:cstheme="minorHAnsi"/>
          <w:sz w:val="24"/>
          <w:szCs w:val="24"/>
        </w:rPr>
        <w:t xml:space="preserve"> and deterrence</w:t>
      </w:r>
      <w:r w:rsidR="009B027B" w:rsidRPr="000674B9">
        <w:rPr>
          <w:rFonts w:cstheme="minorHAnsi"/>
          <w:sz w:val="24"/>
          <w:szCs w:val="24"/>
        </w:rPr>
        <w:t xml:space="preserve">. </w:t>
      </w:r>
      <w:r w:rsidRPr="000674B9">
        <w:rPr>
          <w:rFonts w:cstheme="minorHAnsi"/>
          <w:i/>
          <w:iCs/>
          <w:sz w:val="24"/>
          <w:szCs w:val="24"/>
        </w:rPr>
        <w:t>Critical Social Policy</w:t>
      </w:r>
      <w:r w:rsidRPr="000674B9">
        <w:rPr>
          <w:rFonts w:cstheme="minorHAnsi"/>
          <w:sz w:val="24"/>
          <w:szCs w:val="24"/>
        </w:rPr>
        <w:t xml:space="preserve"> 38(2)</w:t>
      </w:r>
      <w:r w:rsidR="009B027B" w:rsidRPr="000674B9">
        <w:rPr>
          <w:rFonts w:cstheme="minorHAnsi"/>
          <w:sz w:val="24"/>
          <w:szCs w:val="24"/>
        </w:rPr>
        <w:t xml:space="preserve">: </w:t>
      </w:r>
      <w:r w:rsidRPr="000674B9">
        <w:rPr>
          <w:rFonts w:cstheme="minorHAnsi"/>
          <w:sz w:val="24"/>
          <w:szCs w:val="24"/>
        </w:rPr>
        <w:t>323–344</w:t>
      </w:r>
      <w:r w:rsidR="00C06786" w:rsidRPr="000674B9">
        <w:rPr>
          <w:rFonts w:cstheme="minorHAnsi"/>
          <w:sz w:val="24"/>
          <w:szCs w:val="24"/>
        </w:rPr>
        <w:t>.</w:t>
      </w:r>
    </w:p>
    <w:p w14:paraId="0E52ED17" w14:textId="7CF3A92D" w:rsidR="0096351F" w:rsidRDefault="0096351F" w:rsidP="000412FA">
      <w:pPr>
        <w:spacing w:after="120" w:line="240" w:lineRule="auto"/>
        <w:jc w:val="both"/>
        <w:rPr>
          <w:rFonts w:cstheme="minorHAnsi"/>
          <w:sz w:val="24"/>
          <w:szCs w:val="24"/>
        </w:rPr>
      </w:pPr>
      <w:r w:rsidRPr="0096351F">
        <w:rPr>
          <w:rFonts w:cstheme="minorHAnsi"/>
          <w:sz w:val="24"/>
          <w:szCs w:val="24"/>
        </w:rPr>
        <w:t>Foucault</w:t>
      </w:r>
      <w:r>
        <w:rPr>
          <w:rFonts w:cstheme="minorHAnsi"/>
          <w:sz w:val="24"/>
          <w:szCs w:val="24"/>
        </w:rPr>
        <w:t xml:space="preserve"> </w:t>
      </w:r>
      <w:r w:rsidRPr="0096351F">
        <w:rPr>
          <w:rFonts w:cstheme="minorHAnsi"/>
          <w:sz w:val="24"/>
          <w:szCs w:val="24"/>
        </w:rPr>
        <w:t>M (1990) Social Security</w:t>
      </w:r>
      <w:r>
        <w:rPr>
          <w:rFonts w:cstheme="minorHAnsi"/>
          <w:sz w:val="24"/>
          <w:szCs w:val="24"/>
        </w:rPr>
        <w:t>. In</w:t>
      </w:r>
      <w:r w:rsidRPr="0096351F">
        <w:rPr>
          <w:rFonts w:cstheme="minorHAnsi"/>
          <w:sz w:val="24"/>
          <w:szCs w:val="24"/>
        </w:rPr>
        <w:t xml:space="preserve"> </w:t>
      </w:r>
      <w:proofErr w:type="spellStart"/>
      <w:r w:rsidRPr="0096351F">
        <w:rPr>
          <w:rFonts w:cstheme="minorHAnsi"/>
          <w:sz w:val="24"/>
          <w:szCs w:val="24"/>
        </w:rPr>
        <w:t>Kritzman</w:t>
      </w:r>
      <w:proofErr w:type="spellEnd"/>
      <w:r>
        <w:rPr>
          <w:rFonts w:cstheme="minorHAnsi"/>
          <w:sz w:val="24"/>
          <w:szCs w:val="24"/>
        </w:rPr>
        <w:t xml:space="preserve"> L D</w:t>
      </w:r>
      <w:r w:rsidRPr="0096351F">
        <w:rPr>
          <w:rFonts w:cstheme="minorHAnsi"/>
          <w:sz w:val="24"/>
          <w:szCs w:val="24"/>
        </w:rPr>
        <w:t xml:space="preserve"> (ed) </w:t>
      </w:r>
      <w:r w:rsidRPr="0096351F">
        <w:rPr>
          <w:rFonts w:cstheme="minorHAnsi"/>
          <w:i/>
          <w:iCs/>
          <w:sz w:val="24"/>
          <w:szCs w:val="24"/>
        </w:rPr>
        <w:t>Michel Foucault: Politics, Philosophy and Culture. Interviews and other writings, 1977-1984</w:t>
      </w:r>
      <w:r>
        <w:rPr>
          <w:rFonts w:cstheme="minorHAnsi"/>
          <w:sz w:val="24"/>
          <w:szCs w:val="24"/>
        </w:rPr>
        <w:t xml:space="preserve">. </w:t>
      </w:r>
      <w:r w:rsidRPr="0096351F">
        <w:rPr>
          <w:rFonts w:cstheme="minorHAnsi"/>
          <w:sz w:val="24"/>
          <w:szCs w:val="24"/>
        </w:rPr>
        <w:t>New York, Routledge, pp. 159-178.</w:t>
      </w:r>
    </w:p>
    <w:p w14:paraId="576F2199" w14:textId="5C06DCD6" w:rsidR="00E176CB" w:rsidRPr="000674B9" w:rsidRDefault="00E176CB" w:rsidP="000412FA">
      <w:pPr>
        <w:spacing w:after="120" w:line="240" w:lineRule="auto"/>
        <w:jc w:val="both"/>
        <w:rPr>
          <w:rFonts w:cstheme="minorHAnsi"/>
          <w:sz w:val="24"/>
          <w:szCs w:val="24"/>
        </w:rPr>
      </w:pPr>
      <w:r w:rsidRPr="000674B9">
        <w:rPr>
          <w:rFonts w:cstheme="minorHAnsi"/>
          <w:sz w:val="24"/>
          <w:szCs w:val="24"/>
        </w:rPr>
        <w:t>Foucault</w:t>
      </w:r>
      <w:r w:rsidR="009B027B" w:rsidRPr="000674B9">
        <w:rPr>
          <w:rFonts w:cstheme="minorHAnsi"/>
          <w:sz w:val="24"/>
          <w:szCs w:val="24"/>
        </w:rPr>
        <w:t xml:space="preserve"> </w:t>
      </w:r>
      <w:r w:rsidRPr="000674B9">
        <w:rPr>
          <w:rFonts w:cstheme="minorHAnsi"/>
          <w:sz w:val="24"/>
          <w:szCs w:val="24"/>
        </w:rPr>
        <w:t xml:space="preserve">M (1998) </w:t>
      </w:r>
      <w:r w:rsidRPr="000674B9">
        <w:rPr>
          <w:rFonts w:cstheme="minorHAnsi"/>
          <w:i/>
          <w:iCs/>
          <w:sz w:val="24"/>
          <w:szCs w:val="24"/>
        </w:rPr>
        <w:t>The will to knowledge: A history of sexuality 1</w:t>
      </w:r>
      <w:r w:rsidR="009B027B" w:rsidRPr="000674B9">
        <w:rPr>
          <w:rFonts w:cstheme="minorHAnsi"/>
          <w:sz w:val="24"/>
          <w:szCs w:val="24"/>
        </w:rPr>
        <w:t>.</w:t>
      </w:r>
      <w:r w:rsidRPr="000674B9">
        <w:rPr>
          <w:rFonts w:cstheme="minorHAnsi"/>
          <w:sz w:val="24"/>
          <w:szCs w:val="24"/>
        </w:rPr>
        <w:t xml:space="preserve"> London: Penguin Books</w:t>
      </w:r>
      <w:r w:rsidR="00F56D11" w:rsidRPr="000674B9">
        <w:rPr>
          <w:rFonts w:cstheme="minorHAnsi"/>
          <w:sz w:val="24"/>
          <w:szCs w:val="24"/>
        </w:rPr>
        <w:t>.</w:t>
      </w:r>
    </w:p>
    <w:p w14:paraId="5D68CAF0" w14:textId="6516A2BA" w:rsidR="00E176CB" w:rsidRPr="000674B9" w:rsidRDefault="00E176CB" w:rsidP="000412FA">
      <w:pPr>
        <w:spacing w:after="120" w:line="240" w:lineRule="auto"/>
        <w:jc w:val="both"/>
        <w:rPr>
          <w:rFonts w:cstheme="minorHAnsi"/>
          <w:sz w:val="24"/>
          <w:szCs w:val="24"/>
        </w:rPr>
      </w:pPr>
      <w:r w:rsidRPr="000674B9">
        <w:rPr>
          <w:rFonts w:cstheme="minorHAnsi"/>
          <w:sz w:val="24"/>
          <w:szCs w:val="24"/>
        </w:rPr>
        <w:t>Foucault</w:t>
      </w:r>
      <w:r w:rsidR="009B027B" w:rsidRPr="000674B9">
        <w:rPr>
          <w:rFonts w:cstheme="minorHAnsi"/>
          <w:sz w:val="24"/>
          <w:szCs w:val="24"/>
        </w:rPr>
        <w:t xml:space="preserve"> </w:t>
      </w:r>
      <w:r w:rsidRPr="000674B9">
        <w:rPr>
          <w:rFonts w:cstheme="minorHAnsi"/>
          <w:sz w:val="24"/>
          <w:szCs w:val="24"/>
        </w:rPr>
        <w:t xml:space="preserve">M (2003) </w:t>
      </w:r>
      <w:r w:rsidRPr="000674B9">
        <w:rPr>
          <w:rFonts w:cstheme="minorHAnsi"/>
          <w:i/>
          <w:iCs/>
          <w:sz w:val="24"/>
          <w:szCs w:val="24"/>
        </w:rPr>
        <w:t>Society must be defended: Lectures at the College de France 1975-1976</w:t>
      </w:r>
      <w:r w:rsidRPr="000674B9">
        <w:rPr>
          <w:rFonts w:cstheme="minorHAnsi"/>
          <w:sz w:val="24"/>
          <w:szCs w:val="24"/>
        </w:rPr>
        <w:t>. London: Penguin Books</w:t>
      </w:r>
      <w:r w:rsidR="00F56D11" w:rsidRPr="000674B9">
        <w:rPr>
          <w:rFonts w:cstheme="minorHAnsi"/>
          <w:sz w:val="24"/>
          <w:szCs w:val="24"/>
        </w:rPr>
        <w:t>.</w:t>
      </w:r>
    </w:p>
    <w:p w14:paraId="1128BF18" w14:textId="6FCE249E" w:rsidR="00490BDC" w:rsidRPr="000674B9" w:rsidRDefault="00676A07" w:rsidP="000412FA">
      <w:pPr>
        <w:spacing w:after="120" w:line="240" w:lineRule="auto"/>
        <w:jc w:val="both"/>
        <w:rPr>
          <w:rFonts w:cstheme="minorHAnsi"/>
          <w:sz w:val="24"/>
          <w:szCs w:val="24"/>
        </w:rPr>
      </w:pPr>
      <w:r w:rsidRPr="000674B9">
        <w:rPr>
          <w:rFonts w:cstheme="minorHAnsi"/>
          <w:sz w:val="24"/>
          <w:szCs w:val="24"/>
        </w:rPr>
        <w:t>Gordon</w:t>
      </w:r>
      <w:r w:rsidR="00A978ED" w:rsidRPr="000674B9">
        <w:rPr>
          <w:rFonts w:cstheme="minorHAnsi"/>
          <w:sz w:val="24"/>
          <w:szCs w:val="24"/>
        </w:rPr>
        <w:t xml:space="preserve"> </w:t>
      </w:r>
      <w:r w:rsidRPr="000674B9">
        <w:rPr>
          <w:rFonts w:cstheme="minorHAnsi"/>
          <w:sz w:val="24"/>
          <w:szCs w:val="24"/>
        </w:rPr>
        <w:t xml:space="preserve">C (1991) </w:t>
      </w:r>
      <w:r w:rsidR="00E8169A" w:rsidRPr="000674B9">
        <w:rPr>
          <w:rFonts w:cstheme="minorHAnsi"/>
          <w:sz w:val="24"/>
          <w:szCs w:val="24"/>
        </w:rPr>
        <w:t>Governmental Rationality: an introduction</w:t>
      </w:r>
      <w:r w:rsidR="00A978ED" w:rsidRPr="000674B9">
        <w:rPr>
          <w:rFonts w:cstheme="minorHAnsi"/>
          <w:sz w:val="24"/>
          <w:szCs w:val="24"/>
        </w:rPr>
        <w:t>.</w:t>
      </w:r>
      <w:r w:rsidRPr="000674B9">
        <w:rPr>
          <w:rFonts w:cstheme="minorHAnsi"/>
          <w:sz w:val="24"/>
          <w:szCs w:val="24"/>
        </w:rPr>
        <w:t xml:space="preserve"> </w:t>
      </w:r>
      <w:r w:rsidR="00A978ED" w:rsidRPr="000674B9">
        <w:rPr>
          <w:rFonts w:cstheme="minorHAnsi"/>
          <w:sz w:val="24"/>
          <w:szCs w:val="24"/>
        </w:rPr>
        <w:t>I</w:t>
      </w:r>
      <w:r w:rsidRPr="000674B9">
        <w:rPr>
          <w:rFonts w:cstheme="minorHAnsi"/>
          <w:sz w:val="24"/>
          <w:szCs w:val="24"/>
        </w:rPr>
        <w:t xml:space="preserve">n </w:t>
      </w:r>
      <w:r w:rsidR="00A978ED" w:rsidRPr="000674B9">
        <w:rPr>
          <w:rFonts w:cstheme="minorHAnsi"/>
          <w:sz w:val="24"/>
          <w:szCs w:val="24"/>
        </w:rPr>
        <w:t xml:space="preserve">Burchell G, Gordon C and Miller P (eds) </w:t>
      </w:r>
      <w:r w:rsidR="00A978ED" w:rsidRPr="000674B9">
        <w:rPr>
          <w:rFonts w:cstheme="minorHAnsi"/>
          <w:i/>
          <w:iCs/>
          <w:sz w:val="24"/>
          <w:szCs w:val="24"/>
        </w:rPr>
        <w:t>The Foucault effect: Studies in governmentality</w:t>
      </w:r>
      <w:r w:rsidR="00454D0C" w:rsidRPr="000674B9">
        <w:rPr>
          <w:rFonts w:cstheme="minorHAnsi"/>
          <w:sz w:val="24"/>
          <w:szCs w:val="24"/>
        </w:rPr>
        <w:t>.</w:t>
      </w:r>
      <w:r w:rsidR="00A978ED" w:rsidRPr="000674B9">
        <w:rPr>
          <w:rFonts w:cstheme="minorHAnsi"/>
          <w:sz w:val="24"/>
          <w:szCs w:val="24"/>
        </w:rPr>
        <w:t xml:space="preserve"> Chicago: University of Chicago Press, </w:t>
      </w:r>
      <w:r w:rsidRPr="000674B9">
        <w:rPr>
          <w:rFonts w:cstheme="minorHAnsi"/>
          <w:sz w:val="24"/>
          <w:szCs w:val="24"/>
        </w:rPr>
        <w:t>pp.</w:t>
      </w:r>
      <w:r w:rsidR="00E8169A" w:rsidRPr="000674B9">
        <w:rPr>
          <w:rFonts w:cstheme="minorHAnsi"/>
          <w:sz w:val="24"/>
          <w:szCs w:val="24"/>
        </w:rPr>
        <w:t>1-</w:t>
      </w:r>
      <w:r w:rsidR="006056BB" w:rsidRPr="000674B9">
        <w:rPr>
          <w:rFonts w:cstheme="minorHAnsi"/>
          <w:sz w:val="24"/>
          <w:szCs w:val="24"/>
        </w:rPr>
        <w:t>51</w:t>
      </w:r>
      <w:r w:rsidR="009F3B4A" w:rsidRPr="000674B9">
        <w:rPr>
          <w:rFonts w:cstheme="minorHAnsi"/>
          <w:sz w:val="24"/>
          <w:szCs w:val="24"/>
        </w:rPr>
        <w:t>.</w:t>
      </w:r>
    </w:p>
    <w:p w14:paraId="289C7E29" w14:textId="6702A2B9" w:rsidR="00E176CB" w:rsidRPr="000674B9" w:rsidRDefault="00E176CB" w:rsidP="000412FA">
      <w:pPr>
        <w:spacing w:after="120" w:line="240" w:lineRule="auto"/>
        <w:jc w:val="both"/>
        <w:rPr>
          <w:rFonts w:cstheme="minorHAnsi"/>
          <w:sz w:val="24"/>
          <w:szCs w:val="24"/>
        </w:rPr>
      </w:pPr>
      <w:r w:rsidRPr="000674B9">
        <w:rPr>
          <w:rFonts w:cstheme="minorHAnsi"/>
          <w:sz w:val="24"/>
          <w:szCs w:val="24"/>
        </w:rPr>
        <w:t>Hacking</w:t>
      </w:r>
      <w:r w:rsidR="00A978ED" w:rsidRPr="000674B9">
        <w:rPr>
          <w:rFonts w:cstheme="minorHAnsi"/>
          <w:sz w:val="24"/>
          <w:szCs w:val="24"/>
        </w:rPr>
        <w:t xml:space="preserve"> </w:t>
      </w:r>
      <w:r w:rsidRPr="000674B9">
        <w:rPr>
          <w:rFonts w:cstheme="minorHAnsi"/>
          <w:sz w:val="24"/>
          <w:szCs w:val="24"/>
        </w:rPr>
        <w:t xml:space="preserve">I (2008) </w:t>
      </w:r>
      <w:r w:rsidRPr="000674B9">
        <w:rPr>
          <w:rFonts w:cstheme="minorHAnsi"/>
          <w:i/>
          <w:iCs/>
          <w:sz w:val="24"/>
          <w:szCs w:val="24"/>
        </w:rPr>
        <w:t>The taming of chance</w:t>
      </w:r>
      <w:r w:rsidR="00A978ED" w:rsidRPr="000674B9">
        <w:rPr>
          <w:rFonts w:cstheme="minorHAnsi"/>
          <w:sz w:val="24"/>
          <w:szCs w:val="24"/>
        </w:rPr>
        <w:t>.</w:t>
      </w:r>
      <w:r w:rsidRPr="000674B9">
        <w:rPr>
          <w:rFonts w:cstheme="minorHAnsi"/>
          <w:sz w:val="24"/>
          <w:szCs w:val="24"/>
        </w:rPr>
        <w:t xml:space="preserve"> Cambridge: Cambridge University Press</w:t>
      </w:r>
      <w:r w:rsidR="009F3B4A" w:rsidRPr="000674B9">
        <w:rPr>
          <w:rFonts w:cstheme="minorHAnsi"/>
          <w:sz w:val="24"/>
          <w:szCs w:val="24"/>
        </w:rPr>
        <w:t>.</w:t>
      </w:r>
    </w:p>
    <w:p w14:paraId="2E0D4FF9" w14:textId="53514264" w:rsidR="00E176CB" w:rsidRPr="000674B9" w:rsidRDefault="00E176CB" w:rsidP="000412FA">
      <w:pPr>
        <w:spacing w:after="120" w:line="240" w:lineRule="auto"/>
        <w:jc w:val="both"/>
        <w:rPr>
          <w:rFonts w:cstheme="minorHAnsi"/>
          <w:sz w:val="24"/>
          <w:szCs w:val="24"/>
        </w:rPr>
      </w:pPr>
      <w:proofErr w:type="spellStart"/>
      <w:r w:rsidRPr="000674B9">
        <w:rPr>
          <w:rFonts w:cstheme="minorHAnsi"/>
          <w:sz w:val="24"/>
          <w:szCs w:val="24"/>
        </w:rPr>
        <w:t>Hjelmeland</w:t>
      </w:r>
      <w:proofErr w:type="spellEnd"/>
      <w:r w:rsidRPr="000674B9">
        <w:rPr>
          <w:rFonts w:cstheme="minorHAnsi"/>
          <w:sz w:val="24"/>
          <w:szCs w:val="24"/>
        </w:rPr>
        <w:t xml:space="preserve"> H (2016) A critical look at current suicide research</w:t>
      </w:r>
      <w:r w:rsidR="00454D0C" w:rsidRPr="000674B9">
        <w:rPr>
          <w:rFonts w:cstheme="minorHAnsi"/>
          <w:sz w:val="24"/>
          <w:szCs w:val="24"/>
        </w:rPr>
        <w:t>.</w:t>
      </w:r>
      <w:r w:rsidRPr="000674B9">
        <w:rPr>
          <w:rFonts w:cstheme="minorHAnsi"/>
          <w:sz w:val="24"/>
          <w:szCs w:val="24"/>
        </w:rPr>
        <w:t xml:space="preserve"> </w:t>
      </w:r>
      <w:bookmarkStart w:id="29" w:name="_Hlk99702211"/>
      <w:bookmarkStart w:id="30" w:name="_Hlk84336319"/>
      <w:r w:rsidR="00454D0C" w:rsidRPr="000674B9">
        <w:rPr>
          <w:rFonts w:cstheme="minorHAnsi"/>
          <w:sz w:val="24"/>
          <w:szCs w:val="24"/>
        </w:rPr>
        <w:t>I</w:t>
      </w:r>
      <w:bookmarkStart w:id="31" w:name="_Hlk84081251"/>
      <w:r w:rsidR="00747F4D" w:rsidRPr="000674B9">
        <w:rPr>
          <w:rFonts w:cstheme="minorHAnsi"/>
          <w:sz w:val="24"/>
          <w:szCs w:val="24"/>
        </w:rPr>
        <w:t xml:space="preserve">n: White J, Marsh I, </w:t>
      </w:r>
      <w:proofErr w:type="spellStart"/>
      <w:r w:rsidR="00747F4D" w:rsidRPr="000674B9">
        <w:rPr>
          <w:rFonts w:cstheme="minorHAnsi"/>
          <w:sz w:val="24"/>
          <w:szCs w:val="24"/>
        </w:rPr>
        <w:t>Kral</w:t>
      </w:r>
      <w:proofErr w:type="spellEnd"/>
      <w:r w:rsidR="00747F4D" w:rsidRPr="000674B9">
        <w:rPr>
          <w:rFonts w:cstheme="minorHAnsi"/>
          <w:sz w:val="24"/>
          <w:szCs w:val="24"/>
        </w:rPr>
        <w:t xml:space="preserve"> M and Morris J (eds) </w:t>
      </w:r>
      <w:r w:rsidR="00747F4D" w:rsidRPr="000674B9">
        <w:rPr>
          <w:rFonts w:cstheme="minorHAnsi"/>
          <w:i/>
          <w:iCs/>
          <w:sz w:val="24"/>
          <w:szCs w:val="24"/>
        </w:rPr>
        <w:t>Critical suicidology: Transforming suicide research and prevention for the 21st century</w:t>
      </w:r>
      <w:r w:rsidR="00747F4D" w:rsidRPr="000674B9">
        <w:rPr>
          <w:rFonts w:cstheme="minorHAnsi"/>
          <w:sz w:val="24"/>
          <w:szCs w:val="24"/>
        </w:rPr>
        <w:t>. Vancouver: University of British Columbia Press,</w:t>
      </w:r>
      <w:bookmarkEnd w:id="29"/>
      <w:r w:rsidR="0091135D" w:rsidRPr="000674B9">
        <w:rPr>
          <w:rFonts w:cstheme="minorHAnsi"/>
          <w:sz w:val="24"/>
          <w:szCs w:val="24"/>
        </w:rPr>
        <w:t xml:space="preserve"> </w:t>
      </w:r>
      <w:r w:rsidRPr="000674B9">
        <w:rPr>
          <w:rFonts w:cstheme="minorHAnsi"/>
          <w:sz w:val="24"/>
          <w:szCs w:val="24"/>
        </w:rPr>
        <w:t>pp.31-35</w:t>
      </w:r>
      <w:bookmarkEnd w:id="30"/>
      <w:r w:rsidR="009F3B4A" w:rsidRPr="000674B9">
        <w:rPr>
          <w:rFonts w:cstheme="minorHAnsi"/>
          <w:sz w:val="24"/>
          <w:szCs w:val="24"/>
        </w:rPr>
        <w:t>.</w:t>
      </w:r>
    </w:p>
    <w:p w14:paraId="4FC1D9D9" w14:textId="310C82BA" w:rsidR="00E176CB" w:rsidRPr="000674B9" w:rsidRDefault="00E176CB" w:rsidP="000412FA">
      <w:pPr>
        <w:spacing w:after="120" w:line="240" w:lineRule="auto"/>
        <w:jc w:val="both"/>
        <w:rPr>
          <w:rFonts w:cstheme="minorHAnsi"/>
          <w:sz w:val="24"/>
          <w:szCs w:val="24"/>
        </w:rPr>
      </w:pPr>
      <w:proofErr w:type="spellStart"/>
      <w:r w:rsidRPr="000674B9">
        <w:rPr>
          <w:rFonts w:cstheme="minorHAnsi"/>
          <w:sz w:val="24"/>
          <w:szCs w:val="24"/>
        </w:rPr>
        <w:t>Hjelmeland</w:t>
      </w:r>
      <w:proofErr w:type="spellEnd"/>
      <w:r w:rsidRPr="000674B9">
        <w:rPr>
          <w:rFonts w:cstheme="minorHAnsi"/>
          <w:sz w:val="24"/>
          <w:szCs w:val="24"/>
        </w:rPr>
        <w:t xml:space="preserve"> H and </w:t>
      </w:r>
      <w:proofErr w:type="spellStart"/>
      <w:r w:rsidRPr="000674B9">
        <w:rPr>
          <w:rFonts w:cstheme="minorHAnsi"/>
          <w:sz w:val="24"/>
          <w:szCs w:val="24"/>
        </w:rPr>
        <w:t>Knizek</w:t>
      </w:r>
      <w:proofErr w:type="spellEnd"/>
      <w:r w:rsidRPr="000674B9">
        <w:rPr>
          <w:rFonts w:cstheme="minorHAnsi"/>
          <w:sz w:val="24"/>
          <w:szCs w:val="24"/>
        </w:rPr>
        <w:t xml:space="preserve"> BL (2020) The emperor’s new clothes? A critical look at the interpersonal theory of suicide</w:t>
      </w:r>
      <w:r w:rsidR="0091135D" w:rsidRPr="000674B9">
        <w:rPr>
          <w:rFonts w:cstheme="minorHAnsi"/>
          <w:sz w:val="24"/>
          <w:szCs w:val="24"/>
        </w:rPr>
        <w:t>.</w:t>
      </w:r>
      <w:r w:rsidRPr="000674B9">
        <w:rPr>
          <w:rFonts w:cstheme="minorHAnsi"/>
          <w:sz w:val="24"/>
          <w:szCs w:val="24"/>
        </w:rPr>
        <w:t xml:space="preserve"> </w:t>
      </w:r>
      <w:r w:rsidRPr="000674B9">
        <w:rPr>
          <w:rFonts w:cstheme="minorHAnsi"/>
          <w:i/>
          <w:iCs/>
          <w:sz w:val="24"/>
          <w:szCs w:val="24"/>
        </w:rPr>
        <w:t>Death Studies</w:t>
      </w:r>
      <w:r w:rsidR="009445D0" w:rsidRPr="000674B9">
        <w:rPr>
          <w:rFonts w:cstheme="minorHAnsi"/>
          <w:sz w:val="24"/>
          <w:szCs w:val="24"/>
        </w:rPr>
        <w:t xml:space="preserve"> </w:t>
      </w:r>
      <w:r w:rsidRPr="000674B9">
        <w:rPr>
          <w:rFonts w:cstheme="minorHAnsi"/>
          <w:sz w:val="24"/>
          <w:szCs w:val="24"/>
        </w:rPr>
        <w:t>44 (3)</w:t>
      </w:r>
      <w:r w:rsidR="0091135D" w:rsidRPr="000674B9">
        <w:rPr>
          <w:rFonts w:cstheme="minorHAnsi"/>
          <w:sz w:val="24"/>
          <w:szCs w:val="24"/>
        </w:rPr>
        <w:t xml:space="preserve">: </w:t>
      </w:r>
      <w:r w:rsidRPr="000674B9">
        <w:rPr>
          <w:rFonts w:cstheme="minorHAnsi"/>
          <w:sz w:val="24"/>
          <w:szCs w:val="24"/>
        </w:rPr>
        <w:t>168-178</w:t>
      </w:r>
      <w:r w:rsidR="009F3B4A" w:rsidRPr="000674B9">
        <w:rPr>
          <w:rFonts w:cstheme="minorHAnsi"/>
          <w:sz w:val="24"/>
          <w:szCs w:val="24"/>
        </w:rPr>
        <w:t>.</w:t>
      </w:r>
    </w:p>
    <w:p w14:paraId="39C8D955" w14:textId="27981442" w:rsidR="005E000B" w:rsidRPr="000674B9" w:rsidRDefault="00DC4231" w:rsidP="000412FA">
      <w:pPr>
        <w:spacing w:after="120" w:line="240" w:lineRule="auto"/>
        <w:jc w:val="both"/>
        <w:rPr>
          <w:rFonts w:cstheme="minorHAnsi"/>
          <w:sz w:val="24"/>
          <w:szCs w:val="24"/>
        </w:rPr>
      </w:pPr>
      <w:r w:rsidRPr="000674B9">
        <w:rPr>
          <w:rFonts w:cstheme="minorHAnsi"/>
          <w:sz w:val="24"/>
          <w:szCs w:val="24"/>
        </w:rPr>
        <w:t>HM Government (2012)</w:t>
      </w:r>
      <w:r w:rsidR="00B71B6E" w:rsidRPr="000674B9">
        <w:rPr>
          <w:rFonts w:cstheme="minorHAnsi"/>
          <w:sz w:val="24"/>
          <w:szCs w:val="24"/>
        </w:rPr>
        <w:t xml:space="preserve"> </w:t>
      </w:r>
      <w:r w:rsidRPr="000674B9">
        <w:rPr>
          <w:rFonts w:cstheme="minorHAnsi"/>
          <w:sz w:val="24"/>
          <w:szCs w:val="24"/>
        </w:rPr>
        <w:t>Preventing suicide in England</w:t>
      </w:r>
      <w:r w:rsidR="00B71B6E" w:rsidRPr="000674B9">
        <w:rPr>
          <w:rFonts w:cstheme="minorHAnsi"/>
          <w:sz w:val="24"/>
          <w:szCs w:val="24"/>
        </w:rPr>
        <w:t>.</w:t>
      </w:r>
      <w:r w:rsidRPr="000674B9">
        <w:rPr>
          <w:rFonts w:cstheme="minorHAnsi"/>
          <w:sz w:val="24"/>
          <w:szCs w:val="24"/>
        </w:rPr>
        <w:t xml:space="preserve"> </w:t>
      </w:r>
      <w:r w:rsidR="00B71B6E" w:rsidRPr="000674B9">
        <w:rPr>
          <w:rFonts w:cstheme="minorHAnsi"/>
          <w:sz w:val="24"/>
          <w:szCs w:val="24"/>
        </w:rPr>
        <w:t>A</w:t>
      </w:r>
      <w:r w:rsidRPr="000674B9">
        <w:rPr>
          <w:rFonts w:cstheme="minorHAnsi"/>
          <w:sz w:val="24"/>
          <w:szCs w:val="24"/>
        </w:rPr>
        <w:t>vailable a</w:t>
      </w:r>
      <w:r w:rsidR="007268CF" w:rsidRPr="000674B9">
        <w:rPr>
          <w:rFonts w:cstheme="minorHAnsi"/>
          <w:sz w:val="24"/>
          <w:szCs w:val="24"/>
        </w:rPr>
        <w:t xml:space="preserve">t: </w:t>
      </w:r>
      <w:hyperlink r:id="rId10" w:history="1">
        <w:r w:rsidR="007268CF" w:rsidRPr="000674B9">
          <w:rPr>
            <w:rStyle w:val="Hyperlink"/>
            <w:rFonts w:cstheme="minorHAnsi"/>
            <w:sz w:val="24"/>
            <w:szCs w:val="24"/>
          </w:rPr>
          <w:t>https://assets.publishing.service.gov.uk/government/uploads/system/uploads/attachment_data/file/430720/Preventing-Suicide-.pdf</w:t>
        </w:r>
      </w:hyperlink>
      <w:r w:rsidR="007268CF" w:rsidRPr="000674B9">
        <w:rPr>
          <w:rFonts w:cstheme="minorHAnsi"/>
          <w:sz w:val="24"/>
          <w:szCs w:val="24"/>
        </w:rPr>
        <w:t xml:space="preserve"> </w:t>
      </w:r>
      <w:r w:rsidR="00BC7A0B" w:rsidRPr="000674B9">
        <w:rPr>
          <w:rFonts w:cstheme="minorHAnsi"/>
          <w:sz w:val="24"/>
          <w:szCs w:val="24"/>
        </w:rPr>
        <w:t>(accessed 4 April 2022).</w:t>
      </w:r>
    </w:p>
    <w:p w14:paraId="4C6E138E" w14:textId="2BBF8B3A" w:rsidR="00FE707F" w:rsidRPr="000674B9" w:rsidRDefault="00FE707F" w:rsidP="000412FA">
      <w:pPr>
        <w:spacing w:after="120" w:line="240" w:lineRule="auto"/>
        <w:jc w:val="both"/>
        <w:rPr>
          <w:rFonts w:cstheme="minorHAnsi"/>
          <w:sz w:val="24"/>
          <w:szCs w:val="24"/>
        </w:rPr>
      </w:pPr>
      <w:r w:rsidRPr="000674B9">
        <w:rPr>
          <w:rFonts w:cstheme="minorHAnsi"/>
          <w:sz w:val="24"/>
          <w:szCs w:val="24"/>
        </w:rPr>
        <w:t xml:space="preserve">HM Government (2017) </w:t>
      </w:r>
      <w:r w:rsidR="005679DB" w:rsidRPr="000674B9">
        <w:rPr>
          <w:rFonts w:cstheme="minorHAnsi"/>
          <w:sz w:val="24"/>
          <w:szCs w:val="24"/>
        </w:rPr>
        <w:t>Preventing suicide in England: Third progress report of the cross-government outcomes strategy to save lives</w:t>
      </w:r>
      <w:r w:rsidR="00784E29" w:rsidRPr="000674B9">
        <w:rPr>
          <w:rFonts w:cstheme="minorHAnsi"/>
          <w:sz w:val="24"/>
          <w:szCs w:val="24"/>
        </w:rPr>
        <w:t>. A</w:t>
      </w:r>
      <w:r w:rsidR="005679DB" w:rsidRPr="000674B9">
        <w:rPr>
          <w:rFonts w:cstheme="minorHAnsi"/>
          <w:sz w:val="24"/>
          <w:szCs w:val="24"/>
        </w:rPr>
        <w:t xml:space="preserve">vailable at: </w:t>
      </w:r>
      <w:hyperlink r:id="rId11" w:history="1">
        <w:r w:rsidR="003A7448" w:rsidRPr="000674B9">
          <w:rPr>
            <w:rStyle w:val="Hyperlink"/>
            <w:rFonts w:cstheme="minorHAnsi"/>
            <w:sz w:val="24"/>
            <w:szCs w:val="24"/>
          </w:rPr>
          <w:t>https://assets.publishing.service.gov.uk/government/uploads/system/uploads/attachment_data/file/582117/Suicide_report_2016_A.pdf</w:t>
        </w:r>
      </w:hyperlink>
      <w:r w:rsidR="003A7448" w:rsidRPr="000674B9">
        <w:rPr>
          <w:rFonts w:cstheme="minorHAnsi"/>
          <w:sz w:val="24"/>
          <w:szCs w:val="24"/>
        </w:rPr>
        <w:t xml:space="preserve"> </w:t>
      </w:r>
      <w:r w:rsidR="00BB6459" w:rsidRPr="000674B9">
        <w:rPr>
          <w:rFonts w:cstheme="minorHAnsi"/>
          <w:sz w:val="24"/>
          <w:szCs w:val="24"/>
        </w:rPr>
        <w:t>(accessed 4 April 2022).</w:t>
      </w:r>
    </w:p>
    <w:bookmarkEnd w:id="31"/>
    <w:p w14:paraId="5ACF443B" w14:textId="1C1370D2" w:rsidR="00E176CB" w:rsidRPr="000674B9" w:rsidRDefault="00E176CB" w:rsidP="000412FA">
      <w:pPr>
        <w:spacing w:after="120" w:line="240" w:lineRule="auto"/>
        <w:jc w:val="both"/>
        <w:rPr>
          <w:rFonts w:cstheme="minorHAnsi"/>
          <w:sz w:val="24"/>
          <w:szCs w:val="24"/>
        </w:rPr>
      </w:pPr>
      <w:r w:rsidRPr="000674B9">
        <w:rPr>
          <w:rFonts w:cstheme="minorHAnsi"/>
          <w:sz w:val="24"/>
          <w:szCs w:val="24"/>
        </w:rPr>
        <w:t>Houston R (2009) The Medicalization of Suicide: Medicine and the Law in Scotland and England, circa 1750-1850</w:t>
      </w:r>
      <w:r w:rsidR="00784E29" w:rsidRPr="000674B9">
        <w:rPr>
          <w:rFonts w:cstheme="minorHAnsi"/>
          <w:sz w:val="24"/>
          <w:szCs w:val="24"/>
        </w:rPr>
        <w:t>.</w:t>
      </w:r>
      <w:r w:rsidRPr="000674B9">
        <w:rPr>
          <w:rFonts w:cstheme="minorHAnsi"/>
          <w:sz w:val="24"/>
          <w:szCs w:val="24"/>
        </w:rPr>
        <w:t xml:space="preserve"> </w:t>
      </w:r>
      <w:r w:rsidR="009445D0" w:rsidRPr="000674B9">
        <w:rPr>
          <w:rFonts w:cstheme="minorHAnsi"/>
          <w:sz w:val="24"/>
          <w:szCs w:val="24"/>
        </w:rPr>
        <w:t>I</w:t>
      </w:r>
      <w:r w:rsidRPr="000674B9">
        <w:rPr>
          <w:rFonts w:cstheme="minorHAnsi"/>
          <w:sz w:val="24"/>
          <w:szCs w:val="24"/>
        </w:rPr>
        <w:t>n Weaver</w:t>
      </w:r>
      <w:r w:rsidR="00784E29" w:rsidRPr="000674B9">
        <w:rPr>
          <w:rFonts w:cstheme="minorHAnsi"/>
          <w:sz w:val="24"/>
          <w:szCs w:val="24"/>
        </w:rPr>
        <w:t xml:space="preserve"> J</w:t>
      </w:r>
      <w:r w:rsidRPr="000674B9">
        <w:rPr>
          <w:rFonts w:cstheme="minorHAnsi"/>
          <w:sz w:val="24"/>
          <w:szCs w:val="24"/>
        </w:rPr>
        <w:t xml:space="preserve"> and Wright</w:t>
      </w:r>
      <w:r w:rsidR="00784E29" w:rsidRPr="000674B9">
        <w:rPr>
          <w:rFonts w:cstheme="minorHAnsi"/>
          <w:sz w:val="24"/>
          <w:szCs w:val="24"/>
        </w:rPr>
        <w:t xml:space="preserve"> D</w:t>
      </w:r>
      <w:r w:rsidRPr="000674B9">
        <w:rPr>
          <w:rFonts w:cstheme="minorHAnsi"/>
          <w:sz w:val="24"/>
          <w:szCs w:val="24"/>
        </w:rPr>
        <w:t xml:space="preserve"> (eds) </w:t>
      </w:r>
      <w:r w:rsidRPr="000674B9">
        <w:rPr>
          <w:rFonts w:cstheme="minorHAnsi"/>
          <w:i/>
          <w:iCs/>
          <w:sz w:val="24"/>
          <w:szCs w:val="24"/>
        </w:rPr>
        <w:t>Histories of suicide: International perspectives on self-destruction in the modern World</w:t>
      </w:r>
      <w:r w:rsidR="000A343A" w:rsidRPr="000674B9">
        <w:rPr>
          <w:rFonts w:cstheme="minorHAnsi"/>
          <w:sz w:val="24"/>
          <w:szCs w:val="24"/>
        </w:rPr>
        <w:t>.</w:t>
      </w:r>
      <w:r w:rsidRPr="000674B9">
        <w:rPr>
          <w:rFonts w:cstheme="minorHAnsi"/>
          <w:sz w:val="24"/>
          <w:szCs w:val="24"/>
        </w:rPr>
        <w:t xml:space="preserve"> Toronto: University of Toronto Press pp.91-118</w:t>
      </w:r>
      <w:r w:rsidR="003A7448" w:rsidRPr="000674B9">
        <w:rPr>
          <w:rFonts w:cstheme="minorHAnsi"/>
          <w:sz w:val="24"/>
          <w:szCs w:val="24"/>
        </w:rPr>
        <w:t>.</w:t>
      </w:r>
    </w:p>
    <w:p w14:paraId="0D50B62E" w14:textId="1704ADFA" w:rsidR="00E176CB" w:rsidRPr="000674B9" w:rsidRDefault="00E176CB" w:rsidP="000412FA">
      <w:pPr>
        <w:spacing w:after="120" w:line="240" w:lineRule="auto"/>
        <w:jc w:val="both"/>
        <w:rPr>
          <w:rFonts w:cstheme="minorHAnsi"/>
          <w:sz w:val="24"/>
          <w:szCs w:val="24"/>
        </w:rPr>
      </w:pPr>
      <w:r w:rsidRPr="000674B9">
        <w:rPr>
          <w:rFonts w:cstheme="minorHAnsi"/>
          <w:sz w:val="24"/>
          <w:szCs w:val="24"/>
        </w:rPr>
        <w:lastRenderedPageBreak/>
        <w:t>MacDonald</w:t>
      </w:r>
      <w:r w:rsidR="000A343A" w:rsidRPr="000674B9">
        <w:rPr>
          <w:rFonts w:cstheme="minorHAnsi"/>
          <w:sz w:val="24"/>
          <w:szCs w:val="24"/>
        </w:rPr>
        <w:t xml:space="preserve"> </w:t>
      </w:r>
      <w:r w:rsidRPr="000674B9">
        <w:rPr>
          <w:rFonts w:cstheme="minorHAnsi"/>
          <w:sz w:val="24"/>
          <w:szCs w:val="24"/>
        </w:rPr>
        <w:t>M (1986) The secularization of suicide in England 1660‐1800</w:t>
      </w:r>
      <w:r w:rsidR="000A343A" w:rsidRPr="000674B9">
        <w:rPr>
          <w:rFonts w:cstheme="minorHAnsi"/>
          <w:sz w:val="24"/>
          <w:szCs w:val="24"/>
        </w:rPr>
        <w:t>.</w:t>
      </w:r>
      <w:r w:rsidRPr="000674B9">
        <w:rPr>
          <w:rFonts w:cstheme="minorHAnsi"/>
          <w:sz w:val="24"/>
          <w:szCs w:val="24"/>
        </w:rPr>
        <w:t xml:space="preserve"> </w:t>
      </w:r>
      <w:r w:rsidRPr="000674B9">
        <w:rPr>
          <w:rFonts w:cstheme="minorHAnsi"/>
          <w:i/>
          <w:iCs/>
          <w:sz w:val="24"/>
          <w:szCs w:val="24"/>
        </w:rPr>
        <w:t>Past &amp; Present</w:t>
      </w:r>
      <w:r w:rsidRPr="000674B9">
        <w:rPr>
          <w:rFonts w:cstheme="minorHAnsi"/>
          <w:sz w:val="24"/>
          <w:szCs w:val="24"/>
        </w:rPr>
        <w:t xml:space="preserve"> 111(1)</w:t>
      </w:r>
      <w:r w:rsidR="00AF7A04" w:rsidRPr="000674B9">
        <w:rPr>
          <w:rFonts w:cstheme="minorHAnsi"/>
          <w:sz w:val="24"/>
          <w:szCs w:val="24"/>
        </w:rPr>
        <w:t xml:space="preserve">: </w:t>
      </w:r>
      <w:r w:rsidRPr="000674B9">
        <w:rPr>
          <w:rFonts w:cstheme="minorHAnsi"/>
          <w:sz w:val="24"/>
          <w:szCs w:val="24"/>
        </w:rPr>
        <w:t>50-100</w:t>
      </w:r>
      <w:r w:rsidR="003A7448" w:rsidRPr="000674B9">
        <w:rPr>
          <w:rFonts w:cstheme="minorHAnsi"/>
          <w:sz w:val="24"/>
          <w:szCs w:val="24"/>
        </w:rPr>
        <w:t>.</w:t>
      </w:r>
    </w:p>
    <w:p w14:paraId="30F1C4EB" w14:textId="576679D2" w:rsidR="00E176CB" w:rsidRPr="000674B9" w:rsidRDefault="00E176CB" w:rsidP="000412FA">
      <w:pPr>
        <w:spacing w:after="120" w:line="240" w:lineRule="auto"/>
        <w:jc w:val="both"/>
        <w:rPr>
          <w:rFonts w:cstheme="minorHAnsi"/>
          <w:sz w:val="24"/>
          <w:szCs w:val="24"/>
        </w:rPr>
      </w:pPr>
      <w:r w:rsidRPr="000674B9">
        <w:rPr>
          <w:rFonts w:cstheme="minorHAnsi"/>
          <w:sz w:val="24"/>
          <w:szCs w:val="24"/>
        </w:rPr>
        <w:t xml:space="preserve">Marsh I (2010) </w:t>
      </w:r>
      <w:r w:rsidRPr="000674B9">
        <w:rPr>
          <w:rFonts w:cstheme="minorHAnsi"/>
          <w:i/>
          <w:iCs/>
          <w:sz w:val="24"/>
          <w:szCs w:val="24"/>
        </w:rPr>
        <w:t>Suicide: Foucault, History and Truth</w:t>
      </w:r>
      <w:r w:rsidRPr="000674B9">
        <w:rPr>
          <w:rFonts w:cstheme="minorHAnsi"/>
          <w:sz w:val="24"/>
          <w:szCs w:val="24"/>
        </w:rPr>
        <w:t>. Cambridge: Cambridge University Press</w:t>
      </w:r>
      <w:r w:rsidR="003A7448" w:rsidRPr="000674B9">
        <w:rPr>
          <w:rFonts w:cstheme="minorHAnsi"/>
          <w:sz w:val="24"/>
          <w:szCs w:val="24"/>
        </w:rPr>
        <w:t>.</w:t>
      </w:r>
    </w:p>
    <w:p w14:paraId="461C34BA" w14:textId="0A725355" w:rsidR="00E176CB" w:rsidRPr="000674B9" w:rsidRDefault="00E176CB" w:rsidP="000412FA">
      <w:pPr>
        <w:spacing w:after="120" w:line="240" w:lineRule="auto"/>
        <w:jc w:val="both"/>
        <w:rPr>
          <w:rFonts w:cstheme="minorHAnsi"/>
          <w:sz w:val="24"/>
          <w:szCs w:val="24"/>
        </w:rPr>
      </w:pPr>
      <w:r w:rsidRPr="000674B9">
        <w:rPr>
          <w:rFonts w:cstheme="minorHAnsi"/>
          <w:sz w:val="24"/>
          <w:szCs w:val="24"/>
        </w:rPr>
        <w:t>Mills</w:t>
      </w:r>
      <w:r w:rsidR="000F5D58" w:rsidRPr="000674B9">
        <w:rPr>
          <w:rFonts w:cstheme="minorHAnsi"/>
          <w:sz w:val="24"/>
          <w:szCs w:val="24"/>
        </w:rPr>
        <w:t xml:space="preserve"> </w:t>
      </w:r>
      <w:r w:rsidRPr="000674B9">
        <w:rPr>
          <w:rFonts w:cstheme="minorHAnsi"/>
          <w:sz w:val="24"/>
          <w:szCs w:val="24"/>
        </w:rPr>
        <w:t>C (2018) ‘Dead people don’t claim</w:t>
      </w:r>
      <w:r w:rsidR="000F5D58" w:rsidRPr="000674B9">
        <w:rPr>
          <w:rFonts w:cstheme="minorHAnsi"/>
          <w:sz w:val="24"/>
          <w:szCs w:val="24"/>
        </w:rPr>
        <w:t>’</w:t>
      </w:r>
      <w:r w:rsidRPr="000674B9">
        <w:rPr>
          <w:rFonts w:cstheme="minorHAnsi"/>
          <w:sz w:val="24"/>
          <w:szCs w:val="24"/>
        </w:rPr>
        <w:t xml:space="preserve">: A </w:t>
      </w:r>
      <w:proofErr w:type="spellStart"/>
      <w:r w:rsidRPr="000674B9">
        <w:rPr>
          <w:rFonts w:cstheme="minorHAnsi"/>
          <w:sz w:val="24"/>
          <w:szCs w:val="24"/>
        </w:rPr>
        <w:t>psychopolitical</w:t>
      </w:r>
      <w:proofErr w:type="spellEnd"/>
      <w:r w:rsidRPr="000674B9">
        <w:rPr>
          <w:rFonts w:cstheme="minorHAnsi"/>
          <w:sz w:val="24"/>
          <w:szCs w:val="24"/>
        </w:rPr>
        <w:t xml:space="preserve"> autopsy of UK austerity suicides</w:t>
      </w:r>
      <w:r w:rsidR="000F5D58" w:rsidRPr="000674B9">
        <w:rPr>
          <w:rFonts w:cstheme="minorHAnsi"/>
          <w:sz w:val="24"/>
          <w:szCs w:val="24"/>
        </w:rPr>
        <w:t>.</w:t>
      </w:r>
      <w:r w:rsidRPr="000674B9">
        <w:rPr>
          <w:rFonts w:cstheme="minorHAnsi"/>
          <w:sz w:val="24"/>
          <w:szCs w:val="24"/>
        </w:rPr>
        <w:t xml:space="preserve"> </w:t>
      </w:r>
      <w:r w:rsidRPr="000674B9">
        <w:rPr>
          <w:rFonts w:cstheme="minorHAnsi"/>
          <w:i/>
          <w:iCs/>
          <w:sz w:val="24"/>
          <w:szCs w:val="24"/>
        </w:rPr>
        <w:t>Critical Social Policy</w:t>
      </w:r>
      <w:r w:rsidRPr="000674B9">
        <w:rPr>
          <w:rFonts w:cstheme="minorHAnsi"/>
          <w:sz w:val="24"/>
          <w:szCs w:val="24"/>
        </w:rPr>
        <w:t xml:space="preserve"> 38(2)</w:t>
      </w:r>
      <w:r w:rsidR="000F5D58" w:rsidRPr="000674B9">
        <w:rPr>
          <w:rFonts w:cstheme="minorHAnsi"/>
          <w:sz w:val="24"/>
          <w:szCs w:val="24"/>
        </w:rPr>
        <w:t xml:space="preserve">: </w:t>
      </w:r>
      <w:r w:rsidRPr="000674B9">
        <w:rPr>
          <w:rFonts w:cstheme="minorHAnsi"/>
          <w:sz w:val="24"/>
          <w:szCs w:val="24"/>
        </w:rPr>
        <w:t xml:space="preserve">302–322.  </w:t>
      </w:r>
    </w:p>
    <w:p w14:paraId="2DE6C254" w14:textId="35340E43" w:rsidR="00E176CB" w:rsidRPr="000674B9" w:rsidRDefault="00E176CB" w:rsidP="000412FA">
      <w:pPr>
        <w:spacing w:after="120" w:line="240" w:lineRule="auto"/>
        <w:jc w:val="both"/>
        <w:rPr>
          <w:rFonts w:cstheme="minorHAnsi"/>
          <w:sz w:val="24"/>
          <w:szCs w:val="24"/>
        </w:rPr>
      </w:pPr>
      <w:r w:rsidRPr="000674B9">
        <w:rPr>
          <w:rFonts w:cstheme="minorHAnsi"/>
          <w:sz w:val="24"/>
          <w:szCs w:val="24"/>
        </w:rPr>
        <w:t>Morris J (2016) Risky Bodies: Making suicide knowable among youth</w:t>
      </w:r>
      <w:r w:rsidR="000F5D58" w:rsidRPr="000674B9">
        <w:rPr>
          <w:rFonts w:cstheme="minorHAnsi"/>
          <w:sz w:val="24"/>
          <w:szCs w:val="24"/>
        </w:rPr>
        <w:t>.</w:t>
      </w:r>
      <w:r w:rsidRPr="000674B9">
        <w:rPr>
          <w:rFonts w:cstheme="minorHAnsi"/>
          <w:sz w:val="24"/>
          <w:szCs w:val="24"/>
        </w:rPr>
        <w:t xml:space="preserve"> </w:t>
      </w:r>
      <w:bookmarkStart w:id="32" w:name="_Hlk99702414"/>
      <w:r w:rsidR="000F5D58" w:rsidRPr="000674B9">
        <w:rPr>
          <w:rFonts w:cstheme="minorHAnsi"/>
          <w:sz w:val="24"/>
          <w:szCs w:val="24"/>
        </w:rPr>
        <w:t xml:space="preserve">In: White J, Marsh I, </w:t>
      </w:r>
      <w:proofErr w:type="spellStart"/>
      <w:r w:rsidR="000F5D58" w:rsidRPr="000674B9">
        <w:rPr>
          <w:rFonts w:cstheme="minorHAnsi"/>
          <w:sz w:val="24"/>
          <w:szCs w:val="24"/>
        </w:rPr>
        <w:t>Kral</w:t>
      </w:r>
      <w:proofErr w:type="spellEnd"/>
      <w:r w:rsidR="000F5D58" w:rsidRPr="000674B9">
        <w:rPr>
          <w:rFonts w:cstheme="minorHAnsi"/>
          <w:sz w:val="24"/>
          <w:szCs w:val="24"/>
        </w:rPr>
        <w:t xml:space="preserve"> M and Morris J (eds) </w:t>
      </w:r>
      <w:r w:rsidR="000F5D58" w:rsidRPr="000674B9">
        <w:rPr>
          <w:rFonts w:cstheme="minorHAnsi"/>
          <w:i/>
          <w:iCs/>
          <w:sz w:val="24"/>
          <w:szCs w:val="24"/>
        </w:rPr>
        <w:t>Critical suicidology: Transforming suicide research and prevention for the 21st century</w:t>
      </w:r>
      <w:r w:rsidR="000F5D58" w:rsidRPr="000674B9">
        <w:rPr>
          <w:rFonts w:cstheme="minorHAnsi"/>
          <w:sz w:val="24"/>
          <w:szCs w:val="24"/>
        </w:rPr>
        <w:t xml:space="preserve">. Vancouver: University of British Columbia Press, </w:t>
      </w:r>
      <w:bookmarkEnd w:id="32"/>
      <w:r w:rsidRPr="000674B9">
        <w:rPr>
          <w:rFonts w:cstheme="minorHAnsi"/>
          <w:sz w:val="24"/>
          <w:szCs w:val="24"/>
        </w:rPr>
        <w:t>pp.71-93</w:t>
      </w:r>
      <w:r w:rsidR="002A4AE5" w:rsidRPr="000674B9">
        <w:rPr>
          <w:rFonts w:cstheme="minorHAnsi"/>
          <w:sz w:val="24"/>
          <w:szCs w:val="24"/>
        </w:rPr>
        <w:t>.</w:t>
      </w:r>
    </w:p>
    <w:p w14:paraId="08B9D90D" w14:textId="56697BDD" w:rsidR="00E176CB" w:rsidRPr="000674B9" w:rsidRDefault="00E176CB" w:rsidP="000412FA">
      <w:pPr>
        <w:spacing w:after="120" w:line="240" w:lineRule="auto"/>
        <w:jc w:val="both"/>
        <w:rPr>
          <w:rFonts w:cstheme="minorHAnsi"/>
          <w:sz w:val="24"/>
          <w:szCs w:val="24"/>
        </w:rPr>
      </w:pPr>
      <w:r w:rsidRPr="000674B9">
        <w:rPr>
          <w:rFonts w:cstheme="minorHAnsi"/>
          <w:sz w:val="24"/>
          <w:szCs w:val="24"/>
        </w:rPr>
        <w:t>Mulder R</w:t>
      </w:r>
      <w:r w:rsidR="00A73CCE" w:rsidRPr="000674B9">
        <w:rPr>
          <w:rFonts w:cstheme="minorHAnsi"/>
          <w:sz w:val="24"/>
          <w:szCs w:val="24"/>
        </w:rPr>
        <w:t xml:space="preserve">, </w:t>
      </w:r>
      <w:r w:rsidRPr="000674B9">
        <w:rPr>
          <w:rFonts w:cstheme="minorHAnsi"/>
          <w:sz w:val="24"/>
          <w:szCs w:val="24"/>
        </w:rPr>
        <w:t xml:space="preserve">Newton-Howes G, and </w:t>
      </w:r>
      <w:proofErr w:type="spellStart"/>
      <w:r w:rsidRPr="000674B9">
        <w:rPr>
          <w:rFonts w:cstheme="minorHAnsi"/>
          <w:sz w:val="24"/>
          <w:szCs w:val="24"/>
        </w:rPr>
        <w:t>Coid</w:t>
      </w:r>
      <w:proofErr w:type="spellEnd"/>
      <w:r w:rsidRPr="000674B9">
        <w:rPr>
          <w:rFonts w:cstheme="minorHAnsi"/>
          <w:sz w:val="24"/>
          <w:szCs w:val="24"/>
        </w:rPr>
        <w:t xml:space="preserve"> JW (2016) The futility of risk prediction in psychiatry</w:t>
      </w:r>
      <w:r w:rsidR="000F5D58" w:rsidRPr="000674B9">
        <w:rPr>
          <w:rFonts w:cstheme="minorHAnsi"/>
          <w:sz w:val="24"/>
          <w:szCs w:val="24"/>
        </w:rPr>
        <w:t>.</w:t>
      </w:r>
      <w:r w:rsidRPr="000674B9">
        <w:rPr>
          <w:rFonts w:cstheme="minorHAnsi"/>
          <w:sz w:val="24"/>
          <w:szCs w:val="24"/>
        </w:rPr>
        <w:t xml:space="preserve"> </w:t>
      </w:r>
      <w:r w:rsidRPr="000674B9">
        <w:rPr>
          <w:rFonts w:cstheme="minorHAnsi"/>
          <w:i/>
          <w:iCs/>
          <w:sz w:val="24"/>
          <w:szCs w:val="24"/>
        </w:rPr>
        <w:t>The British Journal of Psychiatry</w:t>
      </w:r>
      <w:r w:rsidRPr="000674B9">
        <w:rPr>
          <w:rFonts w:cstheme="minorHAnsi"/>
          <w:sz w:val="24"/>
          <w:szCs w:val="24"/>
        </w:rPr>
        <w:t xml:space="preserve"> 209</w:t>
      </w:r>
      <w:r w:rsidR="000F5D58" w:rsidRPr="000674B9">
        <w:rPr>
          <w:rFonts w:cstheme="minorHAnsi"/>
          <w:sz w:val="24"/>
          <w:szCs w:val="24"/>
        </w:rPr>
        <w:t xml:space="preserve">: </w:t>
      </w:r>
      <w:r w:rsidRPr="000674B9">
        <w:rPr>
          <w:rFonts w:cstheme="minorHAnsi"/>
          <w:sz w:val="24"/>
          <w:szCs w:val="24"/>
        </w:rPr>
        <w:t>271–272</w:t>
      </w:r>
      <w:r w:rsidR="00D80A32" w:rsidRPr="000674B9">
        <w:rPr>
          <w:rFonts w:cstheme="minorHAnsi"/>
          <w:sz w:val="24"/>
          <w:szCs w:val="24"/>
        </w:rPr>
        <w:t>.</w:t>
      </w:r>
    </w:p>
    <w:p w14:paraId="5CC8749A" w14:textId="27C1A601" w:rsidR="00E176CB" w:rsidRPr="000674B9" w:rsidRDefault="00E176CB" w:rsidP="000412FA">
      <w:pPr>
        <w:spacing w:after="120" w:line="240" w:lineRule="auto"/>
        <w:jc w:val="both"/>
        <w:rPr>
          <w:rFonts w:cstheme="minorHAnsi"/>
          <w:sz w:val="24"/>
          <w:szCs w:val="24"/>
        </w:rPr>
      </w:pPr>
      <w:r w:rsidRPr="000674B9">
        <w:rPr>
          <w:rFonts w:cstheme="minorHAnsi"/>
          <w:sz w:val="24"/>
          <w:szCs w:val="24"/>
        </w:rPr>
        <w:t xml:space="preserve">Nadesan MH (2008) </w:t>
      </w:r>
      <w:r w:rsidRPr="000674B9">
        <w:rPr>
          <w:rFonts w:cstheme="minorHAnsi"/>
          <w:i/>
          <w:iCs/>
          <w:sz w:val="24"/>
          <w:szCs w:val="24"/>
        </w:rPr>
        <w:t>Governmentality, biopower, and everyday life</w:t>
      </w:r>
      <w:r w:rsidR="000F5D58" w:rsidRPr="000674B9">
        <w:rPr>
          <w:rFonts w:cstheme="minorHAnsi"/>
          <w:sz w:val="24"/>
          <w:szCs w:val="24"/>
        </w:rPr>
        <w:t>.</w:t>
      </w:r>
      <w:r w:rsidRPr="000674B9">
        <w:rPr>
          <w:rFonts w:cstheme="minorHAnsi"/>
          <w:sz w:val="24"/>
          <w:szCs w:val="24"/>
        </w:rPr>
        <w:t xml:space="preserve"> New York: Routledge</w:t>
      </w:r>
      <w:r w:rsidR="00D80A32" w:rsidRPr="000674B9">
        <w:rPr>
          <w:rFonts w:cstheme="minorHAnsi"/>
          <w:sz w:val="24"/>
          <w:szCs w:val="24"/>
        </w:rPr>
        <w:t>.</w:t>
      </w:r>
    </w:p>
    <w:p w14:paraId="68B99B69" w14:textId="463ACFE0" w:rsidR="00F64063" w:rsidRPr="000674B9" w:rsidRDefault="00023E3F" w:rsidP="000412FA">
      <w:pPr>
        <w:spacing w:after="120" w:line="240" w:lineRule="auto"/>
        <w:jc w:val="both"/>
        <w:rPr>
          <w:rFonts w:cstheme="minorHAnsi"/>
          <w:sz w:val="24"/>
          <w:szCs w:val="24"/>
        </w:rPr>
      </w:pPr>
      <w:r w:rsidRPr="000674B9">
        <w:rPr>
          <w:rFonts w:cstheme="minorHAnsi"/>
          <w:sz w:val="24"/>
          <w:szCs w:val="24"/>
        </w:rPr>
        <w:t>Northern Ireland Government Department of</w:t>
      </w:r>
      <w:r w:rsidR="00C6278B" w:rsidRPr="000674B9">
        <w:rPr>
          <w:rFonts w:cstheme="minorHAnsi"/>
          <w:sz w:val="24"/>
          <w:szCs w:val="24"/>
        </w:rPr>
        <w:t xml:space="preserve"> Health, Social Services and Public Safety </w:t>
      </w:r>
      <w:r w:rsidR="00F64063" w:rsidRPr="000674B9">
        <w:rPr>
          <w:rFonts w:cstheme="minorHAnsi"/>
          <w:sz w:val="24"/>
          <w:szCs w:val="24"/>
        </w:rPr>
        <w:t>(2012) Protect Life</w:t>
      </w:r>
      <w:r w:rsidR="00DA5DFE" w:rsidRPr="000674B9">
        <w:rPr>
          <w:rFonts w:cstheme="minorHAnsi"/>
          <w:sz w:val="24"/>
          <w:szCs w:val="24"/>
        </w:rPr>
        <w:t xml:space="preserve"> </w:t>
      </w:r>
      <w:proofErr w:type="gramStart"/>
      <w:r w:rsidR="00DA5DFE" w:rsidRPr="000674B9">
        <w:rPr>
          <w:rFonts w:cstheme="minorHAnsi"/>
          <w:sz w:val="24"/>
          <w:szCs w:val="24"/>
        </w:rPr>
        <w:t>A</w:t>
      </w:r>
      <w:proofErr w:type="gramEnd"/>
      <w:r w:rsidR="00DA5DFE" w:rsidRPr="000674B9">
        <w:rPr>
          <w:rFonts w:cstheme="minorHAnsi"/>
          <w:sz w:val="24"/>
          <w:szCs w:val="24"/>
        </w:rPr>
        <w:t xml:space="preserve"> Shared Vision:</w:t>
      </w:r>
      <w:r w:rsidR="00F64063" w:rsidRPr="000674B9">
        <w:rPr>
          <w:rFonts w:cstheme="minorHAnsi"/>
          <w:sz w:val="24"/>
          <w:szCs w:val="24"/>
        </w:rPr>
        <w:t xml:space="preserve"> The Northern Ireland Suicide Prevention Strategy</w:t>
      </w:r>
      <w:r w:rsidR="00DA5DFE" w:rsidRPr="000674B9">
        <w:rPr>
          <w:rFonts w:cstheme="minorHAnsi"/>
          <w:sz w:val="24"/>
          <w:szCs w:val="24"/>
        </w:rPr>
        <w:t xml:space="preserve"> </w:t>
      </w:r>
      <w:r w:rsidR="00F64063" w:rsidRPr="000674B9">
        <w:rPr>
          <w:rFonts w:cstheme="minorHAnsi"/>
          <w:sz w:val="24"/>
          <w:szCs w:val="24"/>
        </w:rPr>
        <w:t>2012 - March 2014</w:t>
      </w:r>
      <w:r w:rsidR="000A3E06" w:rsidRPr="000674B9">
        <w:rPr>
          <w:rFonts w:cstheme="minorHAnsi"/>
          <w:sz w:val="24"/>
          <w:szCs w:val="24"/>
        </w:rPr>
        <w:t>.</w:t>
      </w:r>
    </w:p>
    <w:p w14:paraId="4214E1EC" w14:textId="654FB4CE" w:rsidR="003D74B1" w:rsidRPr="000674B9" w:rsidRDefault="003D74B1" w:rsidP="000412FA">
      <w:pPr>
        <w:spacing w:after="120" w:line="240" w:lineRule="auto"/>
        <w:jc w:val="both"/>
        <w:rPr>
          <w:rFonts w:cstheme="minorHAnsi"/>
          <w:sz w:val="24"/>
          <w:szCs w:val="24"/>
        </w:rPr>
      </w:pPr>
      <w:r w:rsidRPr="000674B9">
        <w:rPr>
          <w:rFonts w:cstheme="minorHAnsi"/>
          <w:sz w:val="24"/>
          <w:szCs w:val="24"/>
        </w:rPr>
        <w:t xml:space="preserve">Northern Ireland Government Department of Health (2016) </w:t>
      </w:r>
      <w:r w:rsidR="001C6860" w:rsidRPr="000674B9">
        <w:rPr>
          <w:rFonts w:cstheme="minorHAnsi"/>
          <w:sz w:val="24"/>
          <w:szCs w:val="24"/>
        </w:rPr>
        <w:t>Protect Life2:</w:t>
      </w:r>
      <w:r w:rsidR="00A73CCE" w:rsidRPr="000674B9">
        <w:rPr>
          <w:rFonts w:cstheme="minorHAnsi"/>
          <w:sz w:val="24"/>
          <w:szCs w:val="24"/>
        </w:rPr>
        <w:t xml:space="preserve"> </w:t>
      </w:r>
      <w:r w:rsidR="001C6860" w:rsidRPr="000674B9">
        <w:rPr>
          <w:rFonts w:cstheme="minorHAnsi"/>
          <w:sz w:val="24"/>
          <w:szCs w:val="24"/>
        </w:rPr>
        <w:t>a</w:t>
      </w:r>
      <w:r w:rsidR="00F95953" w:rsidRPr="000674B9">
        <w:rPr>
          <w:rFonts w:cstheme="minorHAnsi"/>
          <w:sz w:val="24"/>
          <w:szCs w:val="24"/>
        </w:rPr>
        <w:t xml:space="preserve"> </w:t>
      </w:r>
      <w:r w:rsidR="001C6860" w:rsidRPr="000674B9">
        <w:rPr>
          <w:rFonts w:cstheme="minorHAnsi"/>
          <w:sz w:val="24"/>
          <w:szCs w:val="24"/>
        </w:rPr>
        <w:t>draft</w:t>
      </w:r>
      <w:r w:rsidR="00F95953" w:rsidRPr="000674B9">
        <w:rPr>
          <w:rFonts w:cstheme="minorHAnsi"/>
          <w:sz w:val="24"/>
          <w:szCs w:val="24"/>
        </w:rPr>
        <w:t xml:space="preserve"> </w:t>
      </w:r>
      <w:r w:rsidR="001C6860" w:rsidRPr="000674B9">
        <w:rPr>
          <w:rFonts w:cstheme="minorHAnsi"/>
          <w:sz w:val="24"/>
          <w:szCs w:val="24"/>
        </w:rPr>
        <w:t>strategy</w:t>
      </w:r>
      <w:r w:rsidR="00F95953" w:rsidRPr="000674B9">
        <w:rPr>
          <w:rFonts w:cstheme="minorHAnsi"/>
          <w:sz w:val="24"/>
          <w:szCs w:val="24"/>
        </w:rPr>
        <w:t xml:space="preserve"> </w:t>
      </w:r>
      <w:r w:rsidR="001C6860" w:rsidRPr="000674B9">
        <w:rPr>
          <w:rFonts w:cstheme="minorHAnsi"/>
          <w:sz w:val="24"/>
          <w:szCs w:val="24"/>
        </w:rPr>
        <w:t>for</w:t>
      </w:r>
      <w:r w:rsidR="00F95953" w:rsidRPr="000674B9">
        <w:rPr>
          <w:rFonts w:cstheme="minorHAnsi"/>
          <w:sz w:val="24"/>
          <w:szCs w:val="24"/>
        </w:rPr>
        <w:t xml:space="preserve"> </w:t>
      </w:r>
      <w:r w:rsidR="001C6860" w:rsidRPr="000674B9">
        <w:rPr>
          <w:rFonts w:cstheme="minorHAnsi"/>
          <w:sz w:val="24"/>
          <w:szCs w:val="24"/>
        </w:rPr>
        <w:t>suicide</w:t>
      </w:r>
      <w:r w:rsidR="00F95953" w:rsidRPr="000674B9">
        <w:rPr>
          <w:rFonts w:cstheme="minorHAnsi"/>
          <w:sz w:val="24"/>
          <w:szCs w:val="24"/>
        </w:rPr>
        <w:t xml:space="preserve"> </w:t>
      </w:r>
      <w:r w:rsidR="001C6860" w:rsidRPr="000674B9">
        <w:rPr>
          <w:rFonts w:cstheme="minorHAnsi"/>
          <w:sz w:val="24"/>
          <w:szCs w:val="24"/>
        </w:rPr>
        <w:t>prevention</w:t>
      </w:r>
      <w:r w:rsidR="00F95953" w:rsidRPr="000674B9">
        <w:rPr>
          <w:rFonts w:cstheme="minorHAnsi"/>
          <w:sz w:val="24"/>
          <w:szCs w:val="24"/>
        </w:rPr>
        <w:t xml:space="preserve"> </w:t>
      </w:r>
      <w:r w:rsidR="001C6860" w:rsidRPr="000674B9">
        <w:rPr>
          <w:rFonts w:cstheme="minorHAnsi"/>
          <w:sz w:val="24"/>
          <w:szCs w:val="24"/>
        </w:rPr>
        <w:t>in</w:t>
      </w:r>
      <w:r w:rsidR="00F95953" w:rsidRPr="000674B9">
        <w:rPr>
          <w:rFonts w:cstheme="minorHAnsi"/>
          <w:sz w:val="24"/>
          <w:szCs w:val="24"/>
        </w:rPr>
        <w:t xml:space="preserve"> </w:t>
      </w:r>
      <w:r w:rsidR="001C6860" w:rsidRPr="000674B9">
        <w:rPr>
          <w:rFonts w:cstheme="minorHAnsi"/>
          <w:sz w:val="24"/>
          <w:szCs w:val="24"/>
        </w:rPr>
        <w:t>the</w:t>
      </w:r>
      <w:r w:rsidR="00F95953" w:rsidRPr="000674B9">
        <w:rPr>
          <w:rFonts w:cstheme="minorHAnsi"/>
          <w:sz w:val="24"/>
          <w:szCs w:val="24"/>
        </w:rPr>
        <w:t xml:space="preserve"> </w:t>
      </w:r>
      <w:r w:rsidR="001C6860" w:rsidRPr="000674B9">
        <w:rPr>
          <w:rFonts w:cstheme="minorHAnsi"/>
          <w:sz w:val="24"/>
          <w:szCs w:val="24"/>
        </w:rPr>
        <w:t>north</w:t>
      </w:r>
      <w:r w:rsidR="00F95953" w:rsidRPr="000674B9">
        <w:rPr>
          <w:rFonts w:cstheme="minorHAnsi"/>
          <w:sz w:val="24"/>
          <w:szCs w:val="24"/>
        </w:rPr>
        <w:t xml:space="preserve"> </w:t>
      </w:r>
      <w:r w:rsidR="001C6860" w:rsidRPr="000674B9">
        <w:rPr>
          <w:rFonts w:cstheme="minorHAnsi"/>
          <w:sz w:val="24"/>
          <w:szCs w:val="24"/>
        </w:rPr>
        <w:t>of</w:t>
      </w:r>
      <w:r w:rsidR="00F95953" w:rsidRPr="000674B9">
        <w:rPr>
          <w:rFonts w:cstheme="minorHAnsi"/>
          <w:sz w:val="24"/>
          <w:szCs w:val="24"/>
        </w:rPr>
        <w:t xml:space="preserve"> </w:t>
      </w:r>
      <w:r w:rsidR="001C6860" w:rsidRPr="000674B9">
        <w:rPr>
          <w:rFonts w:cstheme="minorHAnsi"/>
          <w:sz w:val="24"/>
          <w:szCs w:val="24"/>
        </w:rPr>
        <w:t>Ireland</w:t>
      </w:r>
      <w:r w:rsidR="000A3E06" w:rsidRPr="000674B9">
        <w:rPr>
          <w:rFonts w:cstheme="minorHAnsi"/>
          <w:sz w:val="24"/>
          <w:szCs w:val="24"/>
        </w:rPr>
        <w:t>.</w:t>
      </w:r>
      <w:r w:rsidR="00210946" w:rsidRPr="000674B9">
        <w:rPr>
          <w:rFonts w:cstheme="minorHAnsi"/>
          <w:sz w:val="24"/>
          <w:szCs w:val="24"/>
        </w:rPr>
        <w:t xml:space="preserve"> </w:t>
      </w:r>
      <w:r w:rsidR="000A3E06" w:rsidRPr="000674B9">
        <w:rPr>
          <w:rFonts w:cstheme="minorHAnsi"/>
          <w:sz w:val="24"/>
          <w:szCs w:val="24"/>
        </w:rPr>
        <w:t>A</w:t>
      </w:r>
      <w:r w:rsidR="00210946" w:rsidRPr="000674B9">
        <w:rPr>
          <w:rFonts w:cstheme="minorHAnsi"/>
          <w:sz w:val="24"/>
          <w:szCs w:val="24"/>
        </w:rPr>
        <w:t xml:space="preserve">vailable at: </w:t>
      </w:r>
      <w:hyperlink r:id="rId12" w:history="1">
        <w:r w:rsidR="005E28FC" w:rsidRPr="000674B9">
          <w:rPr>
            <w:rStyle w:val="Hyperlink"/>
            <w:rFonts w:cstheme="minorHAnsi"/>
            <w:sz w:val="24"/>
            <w:szCs w:val="24"/>
          </w:rPr>
          <w:t>https://www.health-ni.gov.uk/sites/default/files/consultations/health/protect-life-2-consultation.pdf</w:t>
        </w:r>
      </w:hyperlink>
      <w:r w:rsidR="005E28FC" w:rsidRPr="000674B9">
        <w:rPr>
          <w:rFonts w:cstheme="minorHAnsi"/>
          <w:sz w:val="24"/>
          <w:szCs w:val="24"/>
        </w:rPr>
        <w:t xml:space="preserve"> </w:t>
      </w:r>
      <w:r w:rsidR="009E7C9B" w:rsidRPr="000674B9">
        <w:rPr>
          <w:rFonts w:cstheme="minorHAnsi"/>
          <w:sz w:val="24"/>
          <w:szCs w:val="24"/>
        </w:rPr>
        <w:t>(accessed 4 April 2022).</w:t>
      </w:r>
    </w:p>
    <w:p w14:paraId="340A888A" w14:textId="02ED1EAA" w:rsidR="00E176CB" w:rsidRPr="000674B9" w:rsidRDefault="00E176CB" w:rsidP="000412FA">
      <w:pPr>
        <w:spacing w:after="120" w:line="240" w:lineRule="auto"/>
        <w:jc w:val="both"/>
        <w:rPr>
          <w:rFonts w:cstheme="minorHAnsi"/>
          <w:sz w:val="24"/>
          <w:szCs w:val="24"/>
        </w:rPr>
      </w:pPr>
      <w:r w:rsidRPr="000674B9">
        <w:rPr>
          <w:rFonts w:cstheme="minorHAnsi"/>
          <w:sz w:val="24"/>
          <w:szCs w:val="24"/>
        </w:rPr>
        <w:t>Petrov K (2013) The Art of Dying as an Art of Living: Historical Contemplations on the Paradoxes of Suicide and the Possibilities of Reflexive Suicide Prevention</w:t>
      </w:r>
      <w:r w:rsidR="00993604" w:rsidRPr="000674B9">
        <w:rPr>
          <w:rFonts w:cstheme="minorHAnsi"/>
          <w:sz w:val="24"/>
          <w:szCs w:val="24"/>
        </w:rPr>
        <w:t>.</w:t>
      </w:r>
      <w:r w:rsidRPr="000674B9">
        <w:rPr>
          <w:rFonts w:cstheme="minorHAnsi"/>
          <w:sz w:val="24"/>
          <w:szCs w:val="24"/>
        </w:rPr>
        <w:t xml:space="preserve"> </w:t>
      </w:r>
      <w:r w:rsidRPr="000674B9">
        <w:rPr>
          <w:rFonts w:cstheme="minorHAnsi"/>
          <w:i/>
          <w:iCs/>
          <w:sz w:val="24"/>
          <w:szCs w:val="24"/>
        </w:rPr>
        <w:t>Journal of Medical Humanities</w:t>
      </w:r>
      <w:r w:rsidRPr="000674B9">
        <w:rPr>
          <w:rFonts w:cstheme="minorHAnsi"/>
          <w:sz w:val="24"/>
          <w:szCs w:val="24"/>
        </w:rPr>
        <w:t xml:space="preserve"> 34</w:t>
      </w:r>
      <w:r w:rsidR="00993604" w:rsidRPr="000674B9">
        <w:rPr>
          <w:rFonts w:cstheme="minorHAnsi"/>
          <w:sz w:val="24"/>
          <w:szCs w:val="24"/>
        </w:rPr>
        <w:t xml:space="preserve">: </w:t>
      </w:r>
      <w:r w:rsidRPr="000674B9">
        <w:rPr>
          <w:rFonts w:cstheme="minorHAnsi"/>
          <w:sz w:val="24"/>
          <w:szCs w:val="24"/>
        </w:rPr>
        <w:t>347-368</w:t>
      </w:r>
      <w:r w:rsidR="005E28FC" w:rsidRPr="000674B9">
        <w:rPr>
          <w:rFonts w:cstheme="minorHAnsi"/>
          <w:sz w:val="24"/>
          <w:szCs w:val="24"/>
        </w:rPr>
        <w:t>.</w:t>
      </w:r>
    </w:p>
    <w:p w14:paraId="7B74EFFC" w14:textId="30631451" w:rsidR="00EF3765" w:rsidRPr="000674B9" w:rsidRDefault="00EF3765" w:rsidP="000412FA">
      <w:pPr>
        <w:spacing w:after="120" w:line="240" w:lineRule="auto"/>
        <w:jc w:val="both"/>
        <w:rPr>
          <w:rFonts w:cstheme="minorHAnsi"/>
          <w:sz w:val="24"/>
          <w:szCs w:val="24"/>
        </w:rPr>
      </w:pPr>
      <w:r w:rsidRPr="000674B9">
        <w:rPr>
          <w:rFonts w:cstheme="minorHAnsi"/>
          <w:sz w:val="24"/>
          <w:szCs w:val="24"/>
        </w:rPr>
        <w:t>Power</w:t>
      </w:r>
      <w:r w:rsidR="00993604" w:rsidRPr="000674B9">
        <w:rPr>
          <w:rFonts w:cstheme="minorHAnsi"/>
          <w:sz w:val="24"/>
          <w:szCs w:val="24"/>
        </w:rPr>
        <w:t xml:space="preserve"> </w:t>
      </w:r>
      <w:r w:rsidRPr="000674B9">
        <w:rPr>
          <w:rFonts w:cstheme="minorHAnsi"/>
          <w:sz w:val="24"/>
          <w:szCs w:val="24"/>
        </w:rPr>
        <w:t>M (2004) The Risk Management of Everything Rethinking the politics of uncertainty</w:t>
      </w:r>
      <w:r w:rsidR="00993604" w:rsidRPr="000674B9">
        <w:rPr>
          <w:rFonts w:cstheme="minorHAnsi"/>
          <w:sz w:val="24"/>
          <w:szCs w:val="24"/>
        </w:rPr>
        <w:t xml:space="preserve">. Report, </w:t>
      </w:r>
      <w:r w:rsidRPr="000674B9">
        <w:rPr>
          <w:rFonts w:cstheme="minorHAnsi"/>
          <w:sz w:val="24"/>
          <w:szCs w:val="24"/>
        </w:rPr>
        <w:t xml:space="preserve">Demos </w:t>
      </w:r>
      <w:hyperlink r:id="rId13" w:history="1">
        <w:r w:rsidRPr="000674B9">
          <w:rPr>
            <w:rStyle w:val="Hyperlink"/>
            <w:rFonts w:cstheme="minorHAnsi"/>
            <w:sz w:val="24"/>
            <w:szCs w:val="24"/>
          </w:rPr>
          <w:t>http://www.demos.co.uk/files/riskmanagementofeverything.pdf</w:t>
        </w:r>
      </w:hyperlink>
      <w:r w:rsidR="00E578CA" w:rsidRPr="000674B9">
        <w:rPr>
          <w:rFonts w:cstheme="minorHAnsi"/>
          <w:sz w:val="24"/>
          <w:szCs w:val="24"/>
        </w:rPr>
        <w:t xml:space="preserve"> </w:t>
      </w:r>
      <w:r w:rsidR="009E7C9B" w:rsidRPr="000674B9">
        <w:rPr>
          <w:rFonts w:cstheme="minorHAnsi"/>
          <w:sz w:val="24"/>
          <w:szCs w:val="24"/>
        </w:rPr>
        <w:t>(accessed 4 April 2022).</w:t>
      </w:r>
    </w:p>
    <w:p w14:paraId="0A285FDE" w14:textId="08CE0506" w:rsidR="00E176CB" w:rsidRDefault="00E176CB" w:rsidP="000412FA">
      <w:pPr>
        <w:spacing w:after="120" w:line="240" w:lineRule="auto"/>
        <w:jc w:val="both"/>
        <w:rPr>
          <w:rFonts w:cstheme="minorHAnsi"/>
          <w:sz w:val="24"/>
          <w:szCs w:val="24"/>
        </w:rPr>
      </w:pPr>
      <w:r w:rsidRPr="000674B9">
        <w:rPr>
          <w:rFonts w:cstheme="minorHAnsi"/>
          <w:sz w:val="24"/>
          <w:szCs w:val="24"/>
        </w:rPr>
        <w:t>Reynolds</w:t>
      </w:r>
      <w:r w:rsidR="00993604" w:rsidRPr="000674B9">
        <w:rPr>
          <w:rFonts w:cstheme="minorHAnsi"/>
          <w:sz w:val="24"/>
          <w:szCs w:val="24"/>
        </w:rPr>
        <w:t xml:space="preserve"> </w:t>
      </w:r>
      <w:r w:rsidRPr="000674B9">
        <w:rPr>
          <w:rFonts w:cstheme="minorHAnsi"/>
          <w:sz w:val="24"/>
          <w:szCs w:val="24"/>
        </w:rPr>
        <w:t>V (2016) Hate Kills: A social justice response to suicide</w:t>
      </w:r>
      <w:bookmarkStart w:id="33" w:name="_Hlk84336463"/>
      <w:r w:rsidR="00993604" w:rsidRPr="000674B9">
        <w:rPr>
          <w:rFonts w:cstheme="minorHAnsi"/>
          <w:sz w:val="24"/>
          <w:szCs w:val="24"/>
        </w:rPr>
        <w:t>.</w:t>
      </w:r>
      <w:r w:rsidR="00993604" w:rsidRPr="000674B9">
        <w:rPr>
          <w:sz w:val="24"/>
          <w:szCs w:val="24"/>
        </w:rPr>
        <w:t xml:space="preserve"> </w:t>
      </w:r>
      <w:r w:rsidR="00993604" w:rsidRPr="000674B9">
        <w:rPr>
          <w:rFonts w:cstheme="minorHAnsi"/>
          <w:sz w:val="24"/>
          <w:szCs w:val="24"/>
        </w:rPr>
        <w:t xml:space="preserve">In: White J, Marsh I, </w:t>
      </w:r>
      <w:proofErr w:type="spellStart"/>
      <w:r w:rsidR="00993604" w:rsidRPr="000674B9">
        <w:rPr>
          <w:rFonts w:cstheme="minorHAnsi"/>
          <w:sz w:val="24"/>
          <w:szCs w:val="24"/>
        </w:rPr>
        <w:t>Kral</w:t>
      </w:r>
      <w:proofErr w:type="spellEnd"/>
      <w:r w:rsidR="00993604" w:rsidRPr="000674B9">
        <w:rPr>
          <w:rFonts w:cstheme="minorHAnsi"/>
          <w:sz w:val="24"/>
          <w:szCs w:val="24"/>
        </w:rPr>
        <w:t xml:space="preserve"> M and Morris J (eds) </w:t>
      </w:r>
      <w:r w:rsidR="00993604" w:rsidRPr="000674B9">
        <w:rPr>
          <w:rFonts w:cstheme="minorHAnsi"/>
          <w:i/>
          <w:iCs/>
          <w:sz w:val="24"/>
          <w:szCs w:val="24"/>
        </w:rPr>
        <w:t>Critical suicidology: Transforming suicide research and prevention for the 21st century</w:t>
      </w:r>
      <w:r w:rsidR="00993604" w:rsidRPr="000674B9">
        <w:rPr>
          <w:rFonts w:cstheme="minorHAnsi"/>
          <w:sz w:val="24"/>
          <w:szCs w:val="24"/>
        </w:rPr>
        <w:t xml:space="preserve">. Vancouver: University of British Columbia Press, </w:t>
      </w:r>
      <w:r w:rsidRPr="000674B9">
        <w:rPr>
          <w:rFonts w:cstheme="minorHAnsi"/>
          <w:sz w:val="24"/>
          <w:szCs w:val="24"/>
        </w:rPr>
        <w:t>pp.169-187</w:t>
      </w:r>
      <w:r w:rsidR="00E578CA" w:rsidRPr="000674B9">
        <w:rPr>
          <w:rFonts w:cstheme="minorHAnsi"/>
          <w:sz w:val="24"/>
          <w:szCs w:val="24"/>
        </w:rPr>
        <w:t>.</w:t>
      </w:r>
    </w:p>
    <w:p w14:paraId="2F8C3532" w14:textId="77777777" w:rsidR="00C9410B" w:rsidRPr="00C9410B" w:rsidRDefault="00C9410B" w:rsidP="00C9410B">
      <w:pPr>
        <w:spacing w:after="120" w:line="240" w:lineRule="auto"/>
        <w:jc w:val="both"/>
        <w:rPr>
          <w:rFonts w:cstheme="minorHAnsi"/>
          <w:sz w:val="24"/>
          <w:szCs w:val="24"/>
        </w:rPr>
      </w:pPr>
      <w:proofErr w:type="spellStart"/>
      <w:r w:rsidRPr="00C9410B">
        <w:rPr>
          <w:rFonts w:cstheme="minorHAnsi"/>
          <w:sz w:val="24"/>
          <w:szCs w:val="24"/>
        </w:rPr>
        <w:t>Rimke</w:t>
      </w:r>
      <w:proofErr w:type="spellEnd"/>
      <w:r w:rsidRPr="00C9410B">
        <w:rPr>
          <w:rFonts w:cstheme="minorHAnsi"/>
          <w:sz w:val="24"/>
          <w:szCs w:val="24"/>
        </w:rPr>
        <w:t xml:space="preserve"> H (2016) Introduction - Mental and Emotional Distress as a Social Justice Issue: Beyond </w:t>
      </w:r>
      <w:proofErr w:type="spellStart"/>
      <w:r w:rsidRPr="00C9410B">
        <w:rPr>
          <w:rFonts w:cstheme="minorHAnsi"/>
          <w:sz w:val="24"/>
          <w:szCs w:val="24"/>
        </w:rPr>
        <w:t>Psychocentrism</w:t>
      </w:r>
      <w:proofErr w:type="spellEnd"/>
      <w:r w:rsidRPr="00C9410B">
        <w:rPr>
          <w:rFonts w:cstheme="minorHAnsi"/>
          <w:sz w:val="24"/>
          <w:szCs w:val="24"/>
        </w:rPr>
        <w:t>. Studies in Social Justice 10(1): 4–17.</w:t>
      </w:r>
    </w:p>
    <w:p w14:paraId="62A37CDD" w14:textId="30E19DCD" w:rsidR="00C9410B" w:rsidRPr="000674B9" w:rsidRDefault="00C9410B" w:rsidP="00C9410B">
      <w:pPr>
        <w:spacing w:after="120" w:line="240" w:lineRule="auto"/>
        <w:jc w:val="both"/>
        <w:rPr>
          <w:rFonts w:cstheme="minorHAnsi"/>
          <w:sz w:val="24"/>
          <w:szCs w:val="24"/>
        </w:rPr>
      </w:pPr>
      <w:r w:rsidRPr="00C9410B">
        <w:rPr>
          <w:rFonts w:cstheme="minorHAnsi"/>
          <w:sz w:val="24"/>
          <w:szCs w:val="24"/>
        </w:rPr>
        <w:t xml:space="preserve">Rogers JR and </w:t>
      </w:r>
      <w:proofErr w:type="spellStart"/>
      <w:r w:rsidRPr="00C9410B">
        <w:rPr>
          <w:rFonts w:cstheme="minorHAnsi"/>
          <w:sz w:val="24"/>
          <w:szCs w:val="24"/>
        </w:rPr>
        <w:t>Soyka</w:t>
      </w:r>
      <w:proofErr w:type="spellEnd"/>
      <w:r w:rsidRPr="00C9410B">
        <w:rPr>
          <w:rFonts w:cstheme="minorHAnsi"/>
          <w:sz w:val="24"/>
          <w:szCs w:val="24"/>
        </w:rPr>
        <w:t xml:space="preserve"> KM (2004) ‘One Size Fits All’: An Existential-Constructivist Perspective on the Crisis Intervention Approach with Suicidal Individuals. Journal of Contemporary Psychotherapy 34(1): 7-22.</w:t>
      </w:r>
    </w:p>
    <w:p w14:paraId="500908E3" w14:textId="64C50A7E" w:rsidR="001F1678" w:rsidRPr="000674B9" w:rsidRDefault="001F1678" w:rsidP="000412FA">
      <w:pPr>
        <w:spacing w:after="120" w:line="240" w:lineRule="auto"/>
        <w:jc w:val="both"/>
        <w:rPr>
          <w:rFonts w:cstheme="minorHAnsi"/>
          <w:sz w:val="24"/>
          <w:szCs w:val="24"/>
        </w:rPr>
      </w:pPr>
      <w:r w:rsidRPr="000674B9">
        <w:rPr>
          <w:rFonts w:cstheme="minorHAnsi"/>
          <w:sz w:val="24"/>
          <w:szCs w:val="24"/>
        </w:rPr>
        <w:t>Saldana</w:t>
      </w:r>
      <w:r w:rsidR="00993604" w:rsidRPr="000674B9">
        <w:rPr>
          <w:rFonts w:cstheme="minorHAnsi"/>
          <w:sz w:val="24"/>
          <w:szCs w:val="24"/>
        </w:rPr>
        <w:t xml:space="preserve"> </w:t>
      </w:r>
      <w:r w:rsidRPr="000674B9">
        <w:rPr>
          <w:rFonts w:cstheme="minorHAnsi"/>
          <w:sz w:val="24"/>
          <w:szCs w:val="24"/>
        </w:rPr>
        <w:t xml:space="preserve">J (2016) </w:t>
      </w:r>
      <w:r w:rsidRPr="000674B9">
        <w:rPr>
          <w:rFonts w:cstheme="minorHAnsi"/>
          <w:i/>
          <w:iCs/>
          <w:sz w:val="24"/>
          <w:szCs w:val="24"/>
        </w:rPr>
        <w:t>The coding manual for qualitative researchers</w:t>
      </w:r>
      <w:r w:rsidR="00993604" w:rsidRPr="000674B9">
        <w:rPr>
          <w:rFonts w:cstheme="minorHAnsi"/>
          <w:sz w:val="24"/>
          <w:szCs w:val="24"/>
        </w:rPr>
        <w:t>.</w:t>
      </w:r>
      <w:r w:rsidRPr="000674B9">
        <w:rPr>
          <w:rFonts w:cstheme="minorHAnsi"/>
          <w:sz w:val="24"/>
          <w:szCs w:val="24"/>
        </w:rPr>
        <w:t xml:space="preserve"> London: Sage</w:t>
      </w:r>
      <w:r w:rsidR="009F159A" w:rsidRPr="000674B9">
        <w:rPr>
          <w:rFonts w:cstheme="minorHAnsi"/>
          <w:sz w:val="24"/>
          <w:szCs w:val="24"/>
        </w:rPr>
        <w:t>.</w:t>
      </w:r>
    </w:p>
    <w:p w14:paraId="231B233D" w14:textId="05F12A91" w:rsidR="004304A4" w:rsidRPr="000674B9" w:rsidRDefault="004304A4" w:rsidP="000412FA">
      <w:pPr>
        <w:spacing w:after="120" w:line="240" w:lineRule="auto"/>
        <w:jc w:val="both"/>
        <w:rPr>
          <w:rFonts w:cstheme="minorHAnsi"/>
          <w:sz w:val="24"/>
          <w:szCs w:val="24"/>
        </w:rPr>
      </w:pPr>
      <w:r w:rsidRPr="000674B9">
        <w:rPr>
          <w:rFonts w:cstheme="minorHAnsi"/>
          <w:sz w:val="24"/>
          <w:szCs w:val="24"/>
        </w:rPr>
        <w:t>Scottish Government (2013) “Suicide Prevention Strategy 2013-2016”</w:t>
      </w:r>
      <w:r w:rsidR="00A14B9C" w:rsidRPr="000674B9">
        <w:rPr>
          <w:rFonts w:cstheme="minorHAnsi"/>
          <w:sz w:val="24"/>
          <w:szCs w:val="24"/>
        </w:rPr>
        <w:t>.</w:t>
      </w:r>
      <w:r w:rsidRPr="000674B9">
        <w:rPr>
          <w:rFonts w:cstheme="minorHAnsi"/>
          <w:sz w:val="24"/>
          <w:szCs w:val="24"/>
        </w:rPr>
        <w:t xml:space="preserve"> </w:t>
      </w:r>
      <w:r w:rsidR="006D2FB4" w:rsidRPr="000674B9">
        <w:rPr>
          <w:rFonts w:cstheme="minorHAnsi"/>
          <w:sz w:val="24"/>
          <w:szCs w:val="24"/>
        </w:rPr>
        <w:t xml:space="preserve">Available at: </w:t>
      </w:r>
      <w:hyperlink r:id="rId14" w:history="1">
        <w:r w:rsidR="006D2FB4" w:rsidRPr="000674B9">
          <w:rPr>
            <w:rStyle w:val="Hyperlink"/>
            <w:rFonts w:cstheme="minorHAnsi"/>
            <w:sz w:val="24"/>
            <w:szCs w:val="24"/>
          </w:rPr>
          <w:t>https://www.gov.scot/publications/scottish-government-suicide-prevention-strategy-2013-2016/documents/</w:t>
        </w:r>
      </w:hyperlink>
      <w:r w:rsidR="006D2FB4" w:rsidRPr="000674B9">
        <w:rPr>
          <w:rFonts w:cstheme="minorHAnsi"/>
          <w:sz w:val="24"/>
          <w:szCs w:val="24"/>
        </w:rPr>
        <w:t xml:space="preserve"> </w:t>
      </w:r>
      <w:r w:rsidR="005F626E" w:rsidRPr="000674B9">
        <w:rPr>
          <w:rFonts w:cstheme="minorHAnsi"/>
          <w:sz w:val="24"/>
          <w:szCs w:val="24"/>
        </w:rPr>
        <w:t>(accessed 4 April 2022).</w:t>
      </w:r>
    </w:p>
    <w:p w14:paraId="15B4C7B5" w14:textId="181E3BEF" w:rsidR="009935F6" w:rsidRPr="000674B9" w:rsidRDefault="009935F6" w:rsidP="000412FA">
      <w:pPr>
        <w:spacing w:after="120" w:line="240" w:lineRule="auto"/>
        <w:jc w:val="both"/>
        <w:rPr>
          <w:rFonts w:cstheme="minorHAnsi"/>
          <w:sz w:val="24"/>
          <w:szCs w:val="24"/>
        </w:rPr>
      </w:pPr>
      <w:r w:rsidRPr="000674B9">
        <w:rPr>
          <w:rFonts w:cstheme="minorHAnsi"/>
          <w:sz w:val="24"/>
          <w:szCs w:val="24"/>
        </w:rPr>
        <w:t xml:space="preserve">Scottish Government (2018) Every life </w:t>
      </w:r>
      <w:proofErr w:type="gramStart"/>
      <w:r w:rsidRPr="000674B9">
        <w:rPr>
          <w:rFonts w:cstheme="minorHAnsi"/>
          <w:sz w:val="24"/>
          <w:szCs w:val="24"/>
        </w:rPr>
        <w:t>matters</w:t>
      </w:r>
      <w:proofErr w:type="gramEnd"/>
      <w:r w:rsidRPr="000674B9">
        <w:rPr>
          <w:rFonts w:cstheme="minorHAnsi"/>
          <w:sz w:val="24"/>
          <w:szCs w:val="24"/>
        </w:rPr>
        <w:t>: Scotland’s suicide prevention action plan</w:t>
      </w:r>
      <w:r w:rsidR="00993604" w:rsidRPr="000674B9">
        <w:rPr>
          <w:rFonts w:cstheme="minorHAnsi"/>
          <w:sz w:val="24"/>
          <w:szCs w:val="24"/>
        </w:rPr>
        <w:t>.</w:t>
      </w:r>
      <w:r w:rsidRPr="000674B9">
        <w:rPr>
          <w:rFonts w:cstheme="minorHAnsi"/>
          <w:sz w:val="24"/>
          <w:szCs w:val="24"/>
        </w:rPr>
        <w:t xml:space="preserve"> </w:t>
      </w:r>
      <w:r w:rsidR="00FC39AC" w:rsidRPr="000674B9">
        <w:rPr>
          <w:rFonts w:cstheme="minorHAnsi"/>
          <w:sz w:val="24"/>
          <w:szCs w:val="24"/>
        </w:rPr>
        <w:t xml:space="preserve">Available at: </w:t>
      </w:r>
      <w:hyperlink r:id="rId15" w:history="1">
        <w:r w:rsidR="00FC39AC" w:rsidRPr="000674B9">
          <w:rPr>
            <w:rStyle w:val="Hyperlink"/>
            <w:rFonts w:cstheme="minorHAnsi"/>
            <w:sz w:val="24"/>
            <w:szCs w:val="24"/>
          </w:rPr>
          <w:t>https://www.gov.scot/publications/scotlands-suicide-prevention-action-plan-life-matters/documents/</w:t>
        </w:r>
      </w:hyperlink>
      <w:r w:rsidR="00FC39AC" w:rsidRPr="000674B9">
        <w:rPr>
          <w:rFonts w:cstheme="minorHAnsi"/>
          <w:sz w:val="24"/>
          <w:szCs w:val="24"/>
        </w:rPr>
        <w:t xml:space="preserve"> </w:t>
      </w:r>
      <w:bookmarkStart w:id="34" w:name="_Hlk99978757"/>
      <w:r w:rsidR="00FC39AC" w:rsidRPr="000674B9">
        <w:rPr>
          <w:rFonts w:cstheme="minorHAnsi"/>
          <w:sz w:val="24"/>
          <w:szCs w:val="24"/>
        </w:rPr>
        <w:t>(accessed 4 April 2022).</w:t>
      </w:r>
      <w:bookmarkEnd w:id="34"/>
    </w:p>
    <w:p w14:paraId="49F27774" w14:textId="62086610" w:rsidR="00E176CB" w:rsidRPr="000674B9" w:rsidRDefault="00E176CB" w:rsidP="000412FA">
      <w:pPr>
        <w:spacing w:after="120" w:line="240" w:lineRule="auto"/>
        <w:jc w:val="both"/>
        <w:rPr>
          <w:rFonts w:cstheme="minorHAnsi"/>
          <w:sz w:val="24"/>
          <w:szCs w:val="24"/>
        </w:rPr>
      </w:pPr>
      <w:r w:rsidRPr="000674B9">
        <w:rPr>
          <w:rFonts w:cstheme="minorHAnsi"/>
          <w:sz w:val="24"/>
          <w:szCs w:val="24"/>
        </w:rPr>
        <w:lastRenderedPageBreak/>
        <w:t xml:space="preserve">Sharp D and Linos N (2020) Dying to live in Palestine: Steadfastness, </w:t>
      </w:r>
      <w:proofErr w:type="gramStart"/>
      <w:r w:rsidRPr="000674B9">
        <w:rPr>
          <w:rFonts w:cstheme="minorHAnsi"/>
          <w:sz w:val="24"/>
          <w:szCs w:val="24"/>
        </w:rPr>
        <w:t>pollution</w:t>
      </w:r>
      <w:proofErr w:type="gramEnd"/>
      <w:r w:rsidRPr="000674B9">
        <w:rPr>
          <w:rFonts w:cstheme="minorHAnsi"/>
          <w:sz w:val="24"/>
          <w:szCs w:val="24"/>
        </w:rPr>
        <w:t xml:space="preserve"> and embodied space</w:t>
      </w:r>
      <w:r w:rsidR="004304A4" w:rsidRPr="000674B9">
        <w:rPr>
          <w:rFonts w:cstheme="minorHAnsi"/>
          <w:sz w:val="24"/>
          <w:szCs w:val="24"/>
        </w:rPr>
        <w:t>.</w:t>
      </w:r>
      <w:r w:rsidRPr="000674B9">
        <w:rPr>
          <w:rFonts w:cstheme="minorHAnsi"/>
          <w:sz w:val="24"/>
          <w:szCs w:val="24"/>
        </w:rPr>
        <w:t xml:space="preserve"> </w:t>
      </w:r>
      <w:r w:rsidR="004304A4" w:rsidRPr="000674B9">
        <w:rPr>
          <w:rFonts w:cstheme="minorHAnsi"/>
          <w:sz w:val="24"/>
          <w:szCs w:val="24"/>
        </w:rPr>
        <w:t>I</w:t>
      </w:r>
      <w:r w:rsidRPr="000674B9">
        <w:rPr>
          <w:rFonts w:cstheme="minorHAnsi"/>
          <w:sz w:val="24"/>
          <w:szCs w:val="24"/>
        </w:rPr>
        <w:t>n Broz</w:t>
      </w:r>
      <w:r w:rsidR="004304A4" w:rsidRPr="000674B9">
        <w:rPr>
          <w:rFonts w:cstheme="minorHAnsi"/>
          <w:sz w:val="24"/>
          <w:szCs w:val="24"/>
        </w:rPr>
        <w:t xml:space="preserve"> L</w:t>
      </w:r>
      <w:r w:rsidRPr="000674B9">
        <w:rPr>
          <w:rFonts w:cstheme="minorHAnsi"/>
          <w:sz w:val="24"/>
          <w:szCs w:val="24"/>
        </w:rPr>
        <w:t xml:space="preserve"> and Munster</w:t>
      </w:r>
      <w:r w:rsidR="004304A4" w:rsidRPr="000674B9">
        <w:rPr>
          <w:rFonts w:cstheme="minorHAnsi"/>
          <w:sz w:val="24"/>
          <w:szCs w:val="24"/>
        </w:rPr>
        <w:t xml:space="preserve"> D</w:t>
      </w:r>
      <w:r w:rsidRPr="000674B9">
        <w:rPr>
          <w:rFonts w:cstheme="minorHAnsi"/>
          <w:sz w:val="24"/>
          <w:szCs w:val="24"/>
        </w:rPr>
        <w:t xml:space="preserve"> (eds) </w:t>
      </w:r>
      <w:r w:rsidRPr="000674B9">
        <w:rPr>
          <w:rFonts w:cstheme="minorHAnsi"/>
          <w:i/>
          <w:iCs/>
          <w:sz w:val="24"/>
          <w:szCs w:val="24"/>
        </w:rPr>
        <w:t xml:space="preserve">Suicide and Agency: Anthropological perspectives on self-destruction, </w:t>
      </w:r>
      <w:proofErr w:type="gramStart"/>
      <w:r w:rsidRPr="000674B9">
        <w:rPr>
          <w:rFonts w:cstheme="minorHAnsi"/>
          <w:i/>
          <w:iCs/>
          <w:sz w:val="24"/>
          <w:szCs w:val="24"/>
        </w:rPr>
        <w:t>personhood</w:t>
      </w:r>
      <w:proofErr w:type="gramEnd"/>
      <w:r w:rsidRPr="000674B9">
        <w:rPr>
          <w:rFonts w:cstheme="minorHAnsi"/>
          <w:i/>
          <w:iCs/>
          <w:sz w:val="24"/>
          <w:szCs w:val="24"/>
        </w:rPr>
        <w:t xml:space="preserve"> and power</w:t>
      </w:r>
      <w:r w:rsidR="002E6C9F" w:rsidRPr="000674B9">
        <w:rPr>
          <w:rFonts w:cstheme="minorHAnsi"/>
          <w:sz w:val="24"/>
          <w:szCs w:val="24"/>
        </w:rPr>
        <w:t>.</w:t>
      </w:r>
      <w:r w:rsidRPr="000674B9">
        <w:rPr>
          <w:rFonts w:cstheme="minorHAnsi"/>
          <w:sz w:val="24"/>
          <w:szCs w:val="24"/>
        </w:rPr>
        <w:t xml:space="preserve"> London: Routledge, pp.127-146</w:t>
      </w:r>
      <w:r w:rsidR="00706E24" w:rsidRPr="000674B9">
        <w:rPr>
          <w:rFonts w:cstheme="minorHAnsi"/>
          <w:sz w:val="24"/>
          <w:szCs w:val="24"/>
        </w:rPr>
        <w:t>.</w:t>
      </w:r>
    </w:p>
    <w:p w14:paraId="5ADB63C7" w14:textId="77406B9F" w:rsidR="006454F4" w:rsidRPr="000674B9" w:rsidRDefault="006454F4" w:rsidP="000412FA">
      <w:pPr>
        <w:spacing w:after="120" w:line="240" w:lineRule="auto"/>
        <w:jc w:val="both"/>
        <w:rPr>
          <w:rFonts w:cstheme="minorHAnsi"/>
          <w:sz w:val="24"/>
          <w:szCs w:val="24"/>
        </w:rPr>
      </w:pPr>
      <w:r w:rsidRPr="000674B9">
        <w:rPr>
          <w:rFonts w:cstheme="minorHAnsi"/>
          <w:sz w:val="24"/>
          <w:szCs w:val="24"/>
        </w:rPr>
        <w:t>Shin</w:t>
      </w:r>
      <w:r w:rsidR="002E6C9F" w:rsidRPr="000674B9">
        <w:rPr>
          <w:rFonts w:cstheme="minorHAnsi"/>
          <w:sz w:val="24"/>
          <w:szCs w:val="24"/>
        </w:rPr>
        <w:t xml:space="preserve"> </w:t>
      </w:r>
      <w:r w:rsidRPr="000674B9">
        <w:rPr>
          <w:rFonts w:cstheme="minorHAnsi"/>
          <w:sz w:val="24"/>
          <w:szCs w:val="24"/>
        </w:rPr>
        <w:t>HD, Price</w:t>
      </w:r>
      <w:r w:rsidR="002E6C9F" w:rsidRPr="000674B9">
        <w:rPr>
          <w:rFonts w:cstheme="minorHAnsi"/>
          <w:sz w:val="24"/>
          <w:szCs w:val="24"/>
        </w:rPr>
        <w:t xml:space="preserve"> </w:t>
      </w:r>
      <w:r w:rsidRPr="000674B9">
        <w:rPr>
          <w:rFonts w:cstheme="minorHAnsi"/>
          <w:sz w:val="24"/>
          <w:szCs w:val="24"/>
        </w:rPr>
        <w:t>S, and Aston</w:t>
      </w:r>
      <w:r w:rsidR="002E6C9F" w:rsidRPr="000674B9">
        <w:rPr>
          <w:rFonts w:cstheme="minorHAnsi"/>
          <w:sz w:val="24"/>
          <w:szCs w:val="24"/>
        </w:rPr>
        <w:t xml:space="preserve"> </w:t>
      </w:r>
      <w:r w:rsidRPr="000674B9">
        <w:rPr>
          <w:rFonts w:cstheme="minorHAnsi"/>
          <w:sz w:val="24"/>
          <w:szCs w:val="24"/>
        </w:rPr>
        <w:t xml:space="preserve">M. (2020) A </w:t>
      </w:r>
      <w:proofErr w:type="spellStart"/>
      <w:r w:rsidRPr="000674B9">
        <w:rPr>
          <w:rFonts w:cstheme="minorHAnsi"/>
          <w:sz w:val="24"/>
          <w:szCs w:val="24"/>
        </w:rPr>
        <w:t>poststructural</w:t>
      </w:r>
      <w:proofErr w:type="spellEnd"/>
      <w:r w:rsidRPr="000674B9">
        <w:rPr>
          <w:rFonts w:cstheme="minorHAnsi"/>
          <w:sz w:val="24"/>
          <w:szCs w:val="24"/>
        </w:rPr>
        <w:t xml:space="preserve"> analysis: Current practices for suicide prevention by nurses in the emergency department and areas of improvement</w:t>
      </w:r>
      <w:r w:rsidR="002E6C9F" w:rsidRPr="000674B9">
        <w:rPr>
          <w:rFonts w:cstheme="minorHAnsi"/>
          <w:sz w:val="24"/>
          <w:szCs w:val="24"/>
        </w:rPr>
        <w:t>.</w:t>
      </w:r>
      <w:r w:rsidRPr="000674B9">
        <w:rPr>
          <w:rFonts w:cstheme="minorHAnsi"/>
          <w:sz w:val="24"/>
          <w:szCs w:val="24"/>
        </w:rPr>
        <w:t xml:space="preserve"> </w:t>
      </w:r>
      <w:r w:rsidRPr="000674B9">
        <w:rPr>
          <w:rFonts w:cstheme="minorHAnsi"/>
          <w:i/>
          <w:iCs/>
          <w:sz w:val="24"/>
          <w:szCs w:val="24"/>
        </w:rPr>
        <w:t>Journal of Clinical Nursing</w:t>
      </w:r>
      <w:r w:rsidRPr="000674B9">
        <w:rPr>
          <w:rFonts w:cstheme="minorHAnsi"/>
          <w:sz w:val="24"/>
          <w:szCs w:val="24"/>
        </w:rPr>
        <w:t xml:space="preserve"> 30</w:t>
      </w:r>
      <w:r w:rsidR="00DB261D" w:rsidRPr="000674B9">
        <w:rPr>
          <w:rFonts w:cstheme="minorHAnsi"/>
          <w:sz w:val="24"/>
          <w:szCs w:val="24"/>
        </w:rPr>
        <w:t xml:space="preserve">: </w:t>
      </w:r>
      <w:r w:rsidRPr="000674B9">
        <w:rPr>
          <w:rFonts w:cstheme="minorHAnsi"/>
          <w:sz w:val="24"/>
          <w:szCs w:val="24"/>
        </w:rPr>
        <w:t>287-297</w:t>
      </w:r>
      <w:r w:rsidR="00706E24" w:rsidRPr="000674B9">
        <w:rPr>
          <w:rFonts w:cstheme="minorHAnsi"/>
          <w:sz w:val="24"/>
          <w:szCs w:val="24"/>
        </w:rPr>
        <w:t>.</w:t>
      </w:r>
    </w:p>
    <w:p w14:paraId="75DD72A1" w14:textId="615D7C54" w:rsidR="00E176CB" w:rsidRPr="000674B9" w:rsidRDefault="00E176CB" w:rsidP="000412FA">
      <w:pPr>
        <w:spacing w:after="120" w:line="240" w:lineRule="auto"/>
        <w:jc w:val="both"/>
        <w:rPr>
          <w:rFonts w:cstheme="minorHAnsi"/>
          <w:sz w:val="24"/>
          <w:szCs w:val="24"/>
        </w:rPr>
      </w:pPr>
      <w:proofErr w:type="spellStart"/>
      <w:r w:rsidRPr="000674B9">
        <w:rPr>
          <w:rFonts w:cstheme="minorHAnsi"/>
          <w:sz w:val="24"/>
          <w:szCs w:val="24"/>
        </w:rPr>
        <w:t>Smedslund</w:t>
      </w:r>
      <w:proofErr w:type="spellEnd"/>
      <w:r w:rsidR="00DB261D" w:rsidRPr="000674B9">
        <w:rPr>
          <w:rFonts w:cstheme="minorHAnsi"/>
          <w:sz w:val="24"/>
          <w:szCs w:val="24"/>
        </w:rPr>
        <w:t xml:space="preserve"> </w:t>
      </w:r>
      <w:r w:rsidRPr="000674B9">
        <w:rPr>
          <w:rFonts w:cstheme="minorHAnsi"/>
          <w:sz w:val="24"/>
          <w:szCs w:val="24"/>
        </w:rPr>
        <w:t>J (2009) The Mismatch between Current Research Methods and the Nature of Psychological Phenomena: What Researchers Must Learn from Practitioners</w:t>
      </w:r>
      <w:r w:rsidR="00DB261D" w:rsidRPr="000674B9">
        <w:rPr>
          <w:rFonts w:cstheme="minorHAnsi"/>
          <w:sz w:val="24"/>
          <w:szCs w:val="24"/>
        </w:rPr>
        <w:t>.</w:t>
      </w:r>
      <w:r w:rsidRPr="000674B9">
        <w:rPr>
          <w:rFonts w:cstheme="minorHAnsi"/>
          <w:sz w:val="24"/>
          <w:szCs w:val="24"/>
        </w:rPr>
        <w:t xml:space="preserve"> </w:t>
      </w:r>
      <w:r w:rsidRPr="000674B9">
        <w:rPr>
          <w:rFonts w:cstheme="minorHAnsi"/>
          <w:i/>
          <w:iCs/>
          <w:sz w:val="24"/>
          <w:szCs w:val="24"/>
        </w:rPr>
        <w:t>Theory &amp; Psychology</w:t>
      </w:r>
      <w:r w:rsidR="00DB261D" w:rsidRPr="000674B9">
        <w:rPr>
          <w:rFonts w:cstheme="minorHAnsi"/>
          <w:sz w:val="24"/>
          <w:szCs w:val="24"/>
        </w:rPr>
        <w:t xml:space="preserve"> </w:t>
      </w:r>
      <w:r w:rsidRPr="000674B9">
        <w:rPr>
          <w:rFonts w:cstheme="minorHAnsi"/>
          <w:sz w:val="24"/>
          <w:szCs w:val="24"/>
        </w:rPr>
        <w:t>(19)6</w:t>
      </w:r>
      <w:r w:rsidR="00DB261D" w:rsidRPr="000674B9">
        <w:rPr>
          <w:rFonts w:cstheme="minorHAnsi"/>
          <w:sz w:val="24"/>
          <w:szCs w:val="24"/>
        </w:rPr>
        <w:t xml:space="preserve">: </w:t>
      </w:r>
      <w:r w:rsidRPr="000674B9">
        <w:rPr>
          <w:rFonts w:cstheme="minorHAnsi"/>
          <w:sz w:val="24"/>
          <w:szCs w:val="24"/>
        </w:rPr>
        <w:t>778–794</w:t>
      </w:r>
      <w:r w:rsidR="00CD6559" w:rsidRPr="000674B9">
        <w:rPr>
          <w:rFonts w:cstheme="minorHAnsi"/>
          <w:sz w:val="24"/>
          <w:szCs w:val="24"/>
        </w:rPr>
        <w:t>.</w:t>
      </w:r>
    </w:p>
    <w:p w14:paraId="579D17EE" w14:textId="63D3E390" w:rsidR="006454F4" w:rsidRPr="000674B9" w:rsidRDefault="006454F4" w:rsidP="000412FA">
      <w:pPr>
        <w:spacing w:after="120" w:line="240" w:lineRule="auto"/>
        <w:jc w:val="both"/>
        <w:rPr>
          <w:rFonts w:cstheme="minorHAnsi"/>
          <w:sz w:val="24"/>
          <w:szCs w:val="24"/>
        </w:rPr>
      </w:pPr>
      <w:r w:rsidRPr="000674B9">
        <w:rPr>
          <w:rFonts w:cstheme="minorHAnsi"/>
          <w:sz w:val="24"/>
          <w:szCs w:val="24"/>
        </w:rPr>
        <w:t>Szasz</w:t>
      </w:r>
      <w:r w:rsidR="00916151" w:rsidRPr="000674B9">
        <w:rPr>
          <w:rFonts w:cstheme="minorHAnsi"/>
          <w:sz w:val="24"/>
          <w:szCs w:val="24"/>
        </w:rPr>
        <w:t xml:space="preserve"> </w:t>
      </w:r>
      <w:r w:rsidRPr="000674B9">
        <w:rPr>
          <w:rFonts w:cstheme="minorHAnsi"/>
          <w:sz w:val="24"/>
          <w:szCs w:val="24"/>
        </w:rPr>
        <w:t>T</w:t>
      </w:r>
      <w:r w:rsidR="00916151" w:rsidRPr="000674B9">
        <w:rPr>
          <w:rFonts w:cstheme="minorHAnsi"/>
          <w:sz w:val="24"/>
          <w:szCs w:val="24"/>
        </w:rPr>
        <w:t xml:space="preserve"> </w:t>
      </w:r>
      <w:r w:rsidRPr="000674B9">
        <w:rPr>
          <w:rFonts w:cstheme="minorHAnsi"/>
          <w:sz w:val="24"/>
          <w:szCs w:val="24"/>
        </w:rPr>
        <w:t>(1986) The case against suicide prevention</w:t>
      </w:r>
      <w:r w:rsidR="00916151" w:rsidRPr="000674B9">
        <w:rPr>
          <w:rFonts w:cstheme="minorHAnsi"/>
          <w:sz w:val="24"/>
          <w:szCs w:val="24"/>
        </w:rPr>
        <w:t xml:space="preserve">. </w:t>
      </w:r>
      <w:r w:rsidRPr="000674B9">
        <w:rPr>
          <w:rFonts w:cstheme="minorHAnsi"/>
          <w:i/>
          <w:iCs/>
          <w:sz w:val="24"/>
          <w:szCs w:val="24"/>
        </w:rPr>
        <w:t>American Psychologist</w:t>
      </w:r>
      <w:r w:rsidR="00916151" w:rsidRPr="000674B9">
        <w:rPr>
          <w:rFonts w:cstheme="minorHAnsi"/>
          <w:sz w:val="24"/>
          <w:szCs w:val="24"/>
        </w:rPr>
        <w:t xml:space="preserve"> </w:t>
      </w:r>
      <w:r w:rsidRPr="000674B9">
        <w:rPr>
          <w:rFonts w:cstheme="minorHAnsi"/>
          <w:sz w:val="24"/>
          <w:szCs w:val="24"/>
        </w:rPr>
        <w:t>41(7)</w:t>
      </w:r>
      <w:r w:rsidR="00916151" w:rsidRPr="000674B9">
        <w:rPr>
          <w:rFonts w:cstheme="minorHAnsi"/>
          <w:sz w:val="24"/>
          <w:szCs w:val="24"/>
        </w:rPr>
        <w:t xml:space="preserve">: </w:t>
      </w:r>
      <w:r w:rsidRPr="000674B9">
        <w:rPr>
          <w:rFonts w:cstheme="minorHAnsi"/>
          <w:sz w:val="24"/>
          <w:szCs w:val="24"/>
        </w:rPr>
        <w:t>806-812</w:t>
      </w:r>
      <w:r w:rsidR="00F84230" w:rsidRPr="000674B9">
        <w:rPr>
          <w:rFonts w:cstheme="minorHAnsi"/>
          <w:sz w:val="24"/>
          <w:szCs w:val="24"/>
        </w:rPr>
        <w:t>.</w:t>
      </w:r>
    </w:p>
    <w:bookmarkEnd w:id="33"/>
    <w:p w14:paraId="68FBAAFA" w14:textId="496E9039" w:rsidR="00EE1BFB" w:rsidRPr="000674B9" w:rsidRDefault="00EE1BFB" w:rsidP="000412FA">
      <w:pPr>
        <w:spacing w:after="120" w:line="240" w:lineRule="auto"/>
        <w:jc w:val="both"/>
        <w:rPr>
          <w:rFonts w:cstheme="minorHAnsi"/>
          <w:sz w:val="24"/>
          <w:szCs w:val="24"/>
        </w:rPr>
      </w:pPr>
      <w:r w:rsidRPr="000674B9">
        <w:rPr>
          <w:rFonts w:cstheme="minorHAnsi"/>
          <w:sz w:val="24"/>
          <w:szCs w:val="24"/>
        </w:rPr>
        <w:t>The Samaritans</w:t>
      </w:r>
      <w:r w:rsidR="00E27A8D" w:rsidRPr="000674B9">
        <w:rPr>
          <w:rFonts w:cstheme="minorHAnsi"/>
          <w:i/>
          <w:iCs/>
          <w:sz w:val="24"/>
          <w:szCs w:val="24"/>
        </w:rPr>
        <w:t xml:space="preserve"> </w:t>
      </w:r>
      <w:r w:rsidR="00E27A8D" w:rsidRPr="000674B9">
        <w:rPr>
          <w:rFonts w:cstheme="minorHAnsi"/>
          <w:sz w:val="24"/>
          <w:szCs w:val="24"/>
        </w:rPr>
        <w:t>(2018)</w:t>
      </w:r>
      <w:r w:rsidRPr="000674B9">
        <w:rPr>
          <w:rFonts w:cstheme="minorHAnsi"/>
          <w:i/>
          <w:iCs/>
          <w:sz w:val="24"/>
          <w:szCs w:val="24"/>
        </w:rPr>
        <w:t xml:space="preserve"> Reducing Suicide in The Highlands Summary </w:t>
      </w:r>
      <w:proofErr w:type="gramStart"/>
      <w:r w:rsidRPr="000674B9">
        <w:rPr>
          <w:rFonts w:cstheme="minorHAnsi"/>
          <w:i/>
          <w:iCs/>
          <w:sz w:val="24"/>
          <w:szCs w:val="24"/>
        </w:rPr>
        <w:t>report</w:t>
      </w:r>
      <w:r w:rsidR="00F84230" w:rsidRPr="000674B9">
        <w:rPr>
          <w:rFonts w:cstheme="minorHAnsi"/>
          <w:sz w:val="24"/>
          <w:szCs w:val="24"/>
        </w:rPr>
        <w:t xml:space="preserve"> .</w:t>
      </w:r>
      <w:proofErr w:type="gramEnd"/>
    </w:p>
    <w:p w14:paraId="10D30DCD" w14:textId="5FD4BEF3" w:rsidR="00E176CB" w:rsidRPr="000674B9" w:rsidRDefault="00E176CB" w:rsidP="000412FA">
      <w:pPr>
        <w:spacing w:after="120" w:line="240" w:lineRule="auto"/>
        <w:jc w:val="both"/>
        <w:rPr>
          <w:rFonts w:cstheme="minorHAnsi"/>
          <w:sz w:val="24"/>
          <w:szCs w:val="24"/>
        </w:rPr>
      </w:pPr>
      <w:r w:rsidRPr="000674B9">
        <w:rPr>
          <w:rFonts w:cstheme="minorHAnsi"/>
          <w:sz w:val="24"/>
          <w:szCs w:val="24"/>
        </w:rPr>
        <w:t xml:space="preserve">Tierney T F (2010) The governmentality of suicide: </w:t>
      </w:r>
      <w:proofErr w:type="spellStart"/>
      <w:r w:rsidRPr="000674B9">
        <w:rPr>
          <w:rFonts w:cstheme="minorHAnsi"/>
          <w:sz w:val="24"/>
          <w:szCs w:val="24"/>
        </w:rPr>
        <w:t>Peuchet</w:t>
      </w:r>
      <w:proofErr w:type="spellEnd"/>
      <w:r w:rsidRPr="000674B9">
        <w:rPr>
          <w:rFonts w:cstheme="minorHAnsi"/>
          <w:sz w:val="24"/>
          <w:szCs w:val="24"/>
        </w:rPr>
        <w:t>, Marx, Durkheim, and Foucault</w:t>
      </w:r>
      <w:r w:rsidR="003073F1" w:rsidRPr="000674B9">
        <w:rPr>
          <w:rFonts w:cstheme="minorHAnsi"/>
          <w:sz w:val="24"/>
          <w:szCs w:val="24"/>
        </w:rPr>
        <w:t>.</w:t>
      </w:r>
      <w:r w:rsidRPr="000674B9">
        <w:rPr>
          <w:rFonts w:cstheme="minorHAnsi"/>
          <w:sz w:val="24"/>
          <w:szCs w:val="24"/>
        </w:rPr>
        <w:t xml:space="preserve"> </w:t>
      </w:r>
      <w:r w:rsidRPr="000674B9">
        <w:rPr>
          <w:rFonts w:cstheme="minorHAnsi"/>
          <w:i/>
          <w:iCs/>
          <w:sz w:val="24"/>
          <w:szCs w:val="24"/>
        </w:rPr>
        <w:t>Journal of Classical Sociology</w:t>
      </w:r>
      <w:r w:rsidR="003073F1" w:rsidRPr="000674B9">
        <w:rPr>
          <w:rFonts w:cstheme="minorHAnsi"/>
          <w:sz w:val="24"/>
          <w:szCs w:val="24"/>
        </w:rPr>
        <w:t xml:space="preserve"> </w:t>
      </w:r>
      <w:r w:rsidRPr="000674B9">
        <w:rPr>
          <w:rFonts w:cstheme="minorHAnsi"/>
          <w:sz w:val="24"/>
          <w:szCs w:val="24"/>
        </w:rPr>
        <w:t>10(4)</w:t>
      </w:r>
      <w:r w:rsidR="00C57106" w:rsidRPr="000674B9">
        <w:rPr>
          <w:rFonts w:cstheme="minorHAnsi"/>
          <w:sz w:val="24"/>
          <w:szCs w:val="24"/>
        </w:rPr>
        <w:t xml:space="preserve">: </w:t>
      </w:r>
      <w:r w:rsidRPr="000674B9">
        <w:rPr>
          <w:rFonts w:cstheme="minorHAnsi"/>
          <w:sz w:val="24"/>
          <w:szCs w:val="24"/>
        </w:rPr>
        <w:t>357–389</w:t>
      </w:r>
      <w:r w:rsidR="00D85C91" w:rsidRPr="000674B9">
        <w:rPr>
          <w:rFonts w:cstheme="minorHAnsi"/>
          <w:sz w:val="24"/>
          <w:szCs w:val="24"/>
        </w:rPr>
        <w:t>.</w:t>
      </w:r>
    </w:p>
    <w:p w14:paraId="4473DCF8" w14:textId="6D945122" w:rsidR="003B6266" w:rsidRPr="000674B9" w:rsidRDefault="003B6266" w:rsidP="008223B5">
      <w:pPr>
        <w:spacing w:after="120" w:line="240" w:lineRule="auto"/>
        <w:jc w:val="both"/>
        <w:rPr>
          <w:rFonts w:cstheme="minorHAnsi"/>
          <w:sz w:val="24"/>
          <w:szCs w:val="24"/>
        </w:rPr>
      </w:pPr>
      <w:r w:rsidRPr="000674B9">
        <w:rPr>
          <w:rFonts w:cstheme="minorHAnsi"/>
          <w:sz w:val="24"/>
          <w:szCs w:val="24"/>
        </w:rPr>
        <w:t>Walter</w:t>
      </w:r>
      <w:r w:rsidR="00117AF2" w:rsidRPr="000674B9">
        <w:rPr>
          <w:rFonts w:cstheme="minorHAnsi"/>
          <w:sz w:val="24"/>
          <w:szCs w:val="24"/>
        </w:rPr>
        <w:t xml:space="preserve"> </w:t>
      </w:r>
      <w:r w:rsidRPr="000674B9">
        <w:rPr>
          <w:rFonts w:cstheme="minorHAnsi"/>
          <w:sz w:val="24"/>
          <w:szCs w:val="24"/>
        </w:rPr>
        <w:t>M (</w:t>
      </w:r>
      <w:r w:rsidR="00117AF2" w:rsidRPr="000674B9">
        <w:rPr>
          <w:rFonts w:cstheme="minorHAnsi"/>
          <w:sz w:val="24"/>
          <w:szCs w:val="24"/>
        </w:rPr>
        <w:t xml:space="preserve">2016) </w:t>
      </w:r>
      <w:r w:rsidR="00075D0B" w:rsidRPr="000674B9">
        <w:rPr>
          <w:rFonts w:cstheme="minorHAnsi"/>
          <w:sz w:val="24"/>
          <w:szCs w:val="24"/>
        </w:rPr>
        <w:t xml:space="preserve">Data politics </w:t>
      </w:r>
      <w:proofErr w:type="gramStart"/>
      <w:r w:rsidR="00075D0B" w:rsidRPr="000674B9">
        <w:rPr>
          <w:rFonts w:cstheme="minorHAnsi"/>
          <w:sz w:val="24"/>
          <w:szCs w:val="24"/>
        </w:rPr>
        <w:t>and  Indigenous</w:t>
      </w:r>
      <w:proofErr w:type="gramEnd"/>
      <w:r w:rsidR="00075D0B" w:rsidRPr="000674B9">
        <w:rPr>
          <w:rFonts w:cstheme="minorHAnsi"/>
          <w:sz w:val="24"/>
          <w:szCs w:val="24"/>
        </w:rPr>
        <w:t xml:space="preserve"> representation in Australian statistics. In</w:t>
      </w:r>
      <w:r w:rsidR="00B40C09" w:rsidRPr="000674B9">
        <w:rPr>
          <w:rFonts w:cstheme="minorHAnsi"/>
          <w:sz w:val="24"/>
          <w:szCs w:val="24"/>
        </w:rPr>
        <w:t xml:space="preserve"> </w:t>
      </w:r>
      <w:proofErr w:type="spellStart"/>
      <w:r w:rsidR="000E1239" w:rsidRPr="000674B9">
        <w:rPr>
          <w:rFonts w:cstheme="minorHAnsi"/>
          <w:sz w:val="24"/>
          <w:szCs w:val="24"/>
        </w:rPr>
        <w:t>Kukutai</w:t>
      </w:r>
      <w:proofErr w:type="spellEnd"/>
      <w:r w:rsidR="00B40C09" w:rsidRPr="000674B9">
        <w:rPr>
          <w:rFonts w:cstheme="minorHAnsi"/>
          <w:sz w:val="24"/>
          <w:szCs w:val="24"/>
        </w:rPr>
        <w:t xml:space="preserve"> T</w:t>
      </w:r>
      <w:r w:rsidR="000E1239" w:rsidRPr="000674B9">
        <w:rPr>
          <w:rFonts w:cstheme="minorHAnsi"/>
          <w:sz w:val="24"/>
          <w:szCs w:val="24"/>
        </w:rPr>
        <w:t xml:space="preserve"> </w:t>
      </w:r>
      <w:r w:rsidR="00B40C09" w:rsidRPr="000674B9">
        <w:rPr>
          <w:rFonts w:cstheme="minorHAnsi"/>
          <w:sz w:val="24"/>
          <w:szCs w:val="24"/>
        </w:rPr>
        <w:t>a</w:t>
      </w:r>
      <w:r w:rsidR="000E1239" w:rsidRPr="000674B9">
        <w:rPr>
          <w:rFonts w:cstheme="minorHAnsi"/>
          <w:sz w:val="24"/>
          <w:szCs w:val="24"/>
        </w:rPr>
        <w:t>nd Taylor</w:t>
      </w:r>
      <w:r w:rsidR="00B40C09" w:rsidRPr="000674B9">
        <w:rPr>
          <w:rFonts w:cstheme="minorHAnsi"/>
          <w:sz w:val="24"/>
          <w:szCs w:val="24"/>
        </w:rPr>
        <w:t xml:space="preserve"> J (eds) </w:t>
      </w:r>
      <w:r w:rsidR="008223B5" w:rsidRPr="000674B9">
        <w:rPr>
          <w:rFonts w:cstheme="minorHAnsi"/>
          <w:i/>
          <w:iCs/>
          <w:sz w:val="24"/>
          <w:szCs w:val="24"/>
        </w:rPr>
        <w:t>Indigenous Data Sovereignty: Toward an Agenda</w:t>
      </w:r>
      <w:r w:rsidR="00D567F2" w:rsidRPr="000674B9">
        <w:rPr>
          <w:rFonts w:cstheme="minorHAnsi"/>
          <w:sz w:val="24"/>
          <w:szCs w:val="24"/>
        </w:rPr>
        <w:t>. Can</w:t>
      </w:r>
      <w:r w:rsidR="006F1FBD" w:rsidRPr="000674B9">
        <w:rPr>
          <w:rFonts w:cstheme="minorHAnsi"/>
          <w:sz w:val="24"/>
          <w:szCs w:val="24"/>
        </w:rPr>
        <w:t>berra: Australian National University Press, pp.</w:t>
      </w:r>
      <w:r w:rsidR="00AF508D" w:rsidRPr="000674B9">
        <w:rPr>
          <w:rFonts w:cstheme="minorHAnsi"/>
          <w:sz w:val="24"/>
          <w:szCs w:val="24"/>
        </w:rPr>
        <w:t>79-97</w:t>
      </w:r>
    </w:p>
    <w:p w14:paraId="0BC53776" w14:textId="7FAE4E3C" w:rsidR="00E176CB" w:rsidRPr="000674B9" w:rsidRDefault="00E176CB" w:rsidP="000412FA">
      <w:pPr>
        <w:spacing w:after="120" w:line="240" w:lineRule="auto"/>
        <w:jc w:val="both"/>
        <w:rPr>
          <w:rFonts w:cstheme="minorHAnsi"/>
          <w:sz w:val="24"/>
          <w:szCs w:val="24"/>
        </w:rPr>
      </w:pPr>
      <w:r w:rsidRPr="000674B9">
        <w:rPr>
          <w:rFonts w:cstheme="minorHAnsi"/>
          <w:sz w:val="24"/>
          <w:szCs w:val="24"/>
        </w:rPr>
        <w:t>Webb</w:t>
      </w:r>
      <w:r w:rsidR="00C57106" w:rsidRPr="000674B9">
        <w:rPr>
          <w:rFonts w:cstheme="minorHAnsi"/>
          <w:sz w:val="24"/>
          <w:szCs w:val="24"/>
        </w:rPr>
        <w:t xml:space="preserve"> </w:t>
      </w:r>
      <w:r w:rsidRPr="000674B9">
        <w:rPr>
          <w:rFonts w:cstheme="minorHAnsi"/>
          <w:sz w:val="24"/>
          <w:szCs w:val="24"/>
        </w:rPr>
        <w:t xml:space="preserve">D (2010) </w:t>
      </w:r>
      <w:r w:rsidRPr="000674B9">
        <w:rPr>
          <w:rFonts w:cstheme="minorHAnsi"/>
          <w:i/>
          <w:iCs/>
          <w:sz w:val="24"/>
          <w:szCs w:val="24"/>
        </w:rPr>
        <w:t>Thinking about suicide: Contemplating and comprehending the urge to die</w:t>
      </w:r>
      <w:r w:rsidR="00C57106" w:rsidRPr="000674B9">
        <w:rPr>
          <w:rFonts w:cstheme="minorHAnsi"/>
          <w:sz w:val="24"/>
          <w:szCs w:val="24"/>
        </w:rPr>
        <w:t>.</w:t>
      </w:r>
      <w:r w:rsidRPr="000674B9">
        <w:rPr>
          <w:rFonts w:cstheme="minorHAnsi"/>
          <w:sz w:val="24"/>
          <w:szCs w:val="24"/>
        </w:rPr>
        <w:t xml:space="preserve"> Monmouth: PCCS Books</w:t>
      </w:r>
      <w:r w:rsidR="00D85C91" w:rsidRPr="000674B9">
        <w:rPr>
          <w:rFonts w:cstheme="minorHAnsi"/>
          <w:sz w:val="24"/>
          <w:szCs w:val="24"/>
        </w:rPr>
        <w:t>.</w:t>
      </w:r>
    </w:p>
    <w:p w14:paraId="5BFEFA21" w14:textId="62CF81A9" w:rsidR="008234FA" w:rsidRPr="000674B9" w:rsidRDefault="008234FA" w:rsidP="000412FA">
      <w:pPr>
        <w:spacing w:after="120" w:line="240" w:lineRule="auto"/>
        <w:jc w:val="both"/>
        <w:rPr>
          <w:rFonts w:cstheme="minorHAnsi"/>
          <w:sz w:val="24"/>
          <w:szCs w:val="24"/>
        </w:rPr>
      </w:pPr>
      <w:r w:rsidRPr="000674B9">
        <w:rPr>
          <w:rFonts w:cstheme="minorHAnsi"/>
          <w:sz w:val="24"/>
          <w:szCs w:val="24"/>
        </w:rPr>
        <w:t>Welsh Government (2015)</w:t>
      </w:r>
      <w:r w:rsidR="00C57106" w:rsidRPr="000674B9">
        <w:rPr>
          <w:rFonts w:cstheme="minorHAnsi"/>
          <w:sz w:val="24"/>
          <w:szCs w:val="24"/>
        </w:rPr>
        <w:t xml:space="preserve"> </w:t>
      </w:r>
      <w:r w:rsidRPr="000674B9">
        <w:rPr>
          <w:rFonts w:cstheme="minorHAnsi"/>
          <w:sz w:val="24"/>
          <w:szCs w:val="24"/>
        </w:rPr>
        <w:t xml:space="preserve">Talk to me 2: suicide and </w:t>
      </w:r>
      <w:proofErr w:type="spellStart"/>
      <w:r w:rsidRPr="000674B9">
        <w:rPr>
          <w:rFonts w:cstheme="minorHAnsi"/>
          <w:sz w:val="24"/>
          <w:szCs w:val="24"/>
        </w:rPr>
        <w:t>self harm</w:t>
      </w:r>
      <w:proofErr w:type="spellEnd"/>
      <w:r w:rsidRPr="000674B9">
        <w:rPr>
          <w:rFonts w:cstheme="minorHAnsi"/>
          <w:sz w:val="24"/>
          <w:szCs w:val="24"/>
        </w:rPr>
        <w:t xml:space="preserve"> prevention strategy for Wales 2015-2020</w:t>
      </w:r>
      <w:r w:rsidR="00C57106" w:rsidRPr="000674B9">
        <w:rPr>
          <w:rFonts w:cstheme="minorHAnsi"/>
          <w:sz w:val="24"/>
          <w:szCs w:val="24"/>
        </w:rPr>
        <w:t>.</w:t>
      </w:r>
      <w:r w:rsidRPr="000674B9">
        <w:rPr>
          <w:rFonts w:cstheme="minorHAnsi"/>
          <w:sz w:val="24"/>
          <w:szCs w:val="24"/>
        </w:rPr>
        <w:t xml:space="preserve"> </w:t>
      </w:r>
      <w:r w:rsidR="00C57106" w:rsidRPr="000674B9">
        <w:rPr>
          <w:rFonts w:cstheme="minorHAnsi"/>
          <w:sz w:val="24"/>
          <w:szCs w:val="24"/>
        </w:rPr>
        <w:t>A</w:t>
      </w:r>
      <w:r w:rsidRPr="000674B9">
        <w:rPr>
          <w:rFonts w:cstheme="minorHAnsi"/>
          <w:sz w:val="24"/>
          <w:szCs w:val="24"/>
        </w:rPr>
        <w:t xml:space="preserve">vailable at: </w:t>
      </w:r>
      <w:hyperlink r:id="rId16" w:history="1">
        <w:r w:rsidR="0041566F" w:rsidRPr="000674B9">
          <w:rPr>
            <w:rStyle w:val="Hyperlink"/>
            <w:rFonts w:cstheme="minorHAnsi"/>
            <w:sz w:val="24"/>
            <w:szCs w:val="24"/>
          </w:rPr>
          <w:t>https://gov.wales/sites/default/files/publications/2019-08/talk-to-me-2-suicide-and-self-harm-prevention-strategy-for-wales-2015-2020.pdf</w:t>
        </w:r>
      </w:hyperlink>
      <w:r w:rsidR="0041566F" w:rsidRPr="000674B9">
        <w:rPr>
          <w:rFonts w:cstheme="minorHAnsi"/>
          <w:sz w:val="24"/>
          <w:szCs w:val="24"/>
        </w:rPr>
        <w:t xml:space="preserve"> </w:t>
      </w:r>
      <w:bookmarkStart w:id="35" w:name="_Hlk99978578"/>
      <w:r w:rsidR="003B004F" w:rsidRPr="000674B9">
        <w:rPr>
          <w:rFonts w:cstheme="minorHAnsi"/>
          <w:sz w:val="24"/>
          <w:szCs w:val="24"/>
        </w:rPr>
        <w:t>(accessed 4 April 2022).</w:t>
      </w:r>
    </w:p>
    <w:bookmarkEnd w:id="35"/>
    <w:p w14:paraId="27ED5002" w14:textId="76A02E15" w:rsidR="00E176CB" w:rsidRPr="000674B9" w:rsidRDefault="00E176CB" w:rsidP="000412FA">
      <w:pPr>
        <w:spacing w:after="120" w:line="240" w:lineRule="auto"/>
        <w:jc w:val="both"/>
        <w:rPr>
          <w:rFonts w:cstheme="minorHAnsi"/>
          <w:sz w:val="24"/>
          <w:szCs w:val="24"/>
        </w:rPr>
      </w:pPr>
      <w:r w:rsidRPr="000674B9">
        <w:rPr>
          <w:rFonts w:cstheme="minorHAnsi"/>
          <w:sz w:val="24"/>
          <w:szCs w:val="24"/>
        </w:rPr>
        <w:t xml:space="preserve">White J (2017) What can critical suicidology </w:t>
      </w:r>
      <w:proofErr w:type="gramStart"/>
      <w:r w:rsidRPr="000674B9">
        <w:rPr>
          <w:rFonts w:cstheme="minorHAnsi"/>
          <w:sz w:val="24"/>
          <w:szCs w:val="24"/>
        </w:rPr>
        <w:t>do?</w:t>
      </w:r>
      <w:r w:rsidR="00C57106" w:rsidRPr="000674B9">
        <w:rPr>
          <w:rFonts w:cstheme="minorHAnsi"/>
          <w:sz w:val="24"/>
          <w:szCs w:val="24"/>
        </w:rPr>
        <w:t>.</w:t>
      </w:r>
      <w:proofErr w:type="gramEnd"/>
      <w:r w:rsidRPr="000674B9">
        <w:rPr>
          <w:rFonts w:cstheme="minorHAnsi"/>
          <w:sz w:val="24"/>
          <w:szCs w:val="24"/>
        </w:rPr>
        <w:t xml:space="preserve"> </w:t>
      </w:r>
      <w:r w:rsidRPr="000674B9">
        <w:rPr>
          <w:rFonts w:cstheme="minorHAnsi"/>
          <w:i/>
          <w:iCs/>
          <w:sz w:val="24"/>
          <w:szCs w:val="24"/>
        </w:rPr>
        <w:t>Death Studies</w:t>
      </w:r>
      <w:r w:rsidRPr="000674B9">
        <w:rPr>
          <w:rFonts w:cstheme="minorHAnsi"/>
          <w:sz w:val="24"/>
          <w:szCs w:val="24"/>
        </w:rPr>
        <w:t xml:space="preserve"> 41(8)</w:t>
      </w:r>
      <w:r w:rsidR="00C57106" w:rsidRPr="000674B9">
        <w:rPr>
          <w:rFonts w:cstheme="minorHAnsi"/>
          <w:sz w:val="24"/>
          <w:szCs w:val="24"/>
        </w:rPr>
        <w:t xml:space="preserve">: </w:t>
      </w:r>
      <w:r w:rsidRPr="000674B9">
        <w:rPr>
          <w:rFonts w:cstheme="minorHAnsi"/>
          <w:sz w:val="24"/>
          <w:szCs w:val="24"/>
        </w:rPr>
        <w:t>472-480</w:t>
      </w:r>
      <w:r w:rsidR="00CA51B3" w:rsidRPr="000674B9">
        <w:rPr>
          <w:rFonts w:cstheme="minorHAnsi"/>
          <w:sz w:val="24"/>
          <w:szCs w:val="24"/>
        </w:rPr>
        <w:t>.</w:t>
      </w:r>
    </w:p>
    <w:p w14:paraId="562321A9" w14:textId="7A14D54F" w:rsidR="00E176CB" w:rsidRPr="000674B9" w:rsidRDefault="00E176CB" w:rsidP="000412FA">
      <w:pPr>
        <w:spacing w:after="120" w:line="240" w:lineRule="auto"/>
        <w:jc w:val="both"/>
        <w:rPr>
          <w:rFonts w:cstheme="minorHAnsi"/>
          <w:sz w:val="24"/>
          <w:szCs w:val="24"/>
        </w:rPr>
      </w:pPr>
      <w:r w:rsidRPr="000674B9">
        <w:rPr>
          <w:rFonts w:cstheme="minorHAnsi"/>
          <w:sz w:val="24"/>
          <w:szCs w:val="24"/>
        </w:rPr>
        <w:t>White</w:t>
      </w:r>
      <w:r w:rsidR="00C57106" w:rsidRPr="000674B9">
        <w:rPr>
          <w:rFonts w:cstheme="minorHAnsi"/>
          <w:sz w:val="24"/>
          <w:szCs w:val="24"/>
        </w:rPr>
        <w:t xml:space="preserve"> </w:t>
      </w:r>
      <w:r w:rsidRPr="000674B9">
        <w:rPr>
          <w:rFonts w:cstheme="minorHAnsi"/>
          <w:sz w:val="24"/>
          <w:szCs w:val="24"/>
        </w:rPr>
        <w:t>J (2020) Hello Cruel World: Embracing a collective ethics for suicide prevention</w:t>
      </w:r>
      <w:r w:rsidR="00C57106" w:rsidRPr="000674B9">
        <w:rPr>
          <w:rFonts w:cstheme="minorHAnsi"/>
          <w:sz w:val="24"/>
          <w:szCs w:val="24"/>
        </w:rPr>
        <w:t>.</w:t>
      </w:r>
      <w:r w:rsidRPr="000674B9">
        <w:rPr>
          <w:rFonts w:cstheme="minorHAnsi"/>
          <w:sz w:val="24"/>
          <w:szCs w:val="24"/>
        </w:rPr>
        <w:t xml:space="preserve"> </w:t>
      </w:r>
      <w:r w:rsidR="00C57106" w:rsidRPr="000674B9">
        <w:rPr>
          <w:rFonts w:cstheme="minorHAnsi"/>
          <w:sz w:val="24"/>
          <w:szCs w:val="24"/>
        </w:rPr>
        <w:t>I</w:t>
      </w:r>
      <w:r w:rsidRPr="000674B9">
        <w:rPr>
          <w:rFonts w:cstheme="minorHAnsi"/>
          <w:sz w:val="24"/>
          <w:szCs w:val="24"/>
        </w:rPr>
        <w:t xml:space="preserve">n </w:t>
      </w:r>
      <w:bookmarkStart w:id="36" w:name="_Hlk84080779"/>
      <w:r w:rsidRPr="000674B9">
        <w:rPr>
          <w:rFonts w:cstheme="minorHAnsi"/>
          <w:sz w:val="24"/>
          <w:szCs w:val="24"/>
        </w:rPr>
        <w:t xml:space="preserve">Button </w:t>
      </w:r>
      <w:r w:rsidR="00C57106" w:rsidRPr="000674B9">
        <w:rPr>
          <w:rFonts w:cstheme="minorHAnsi"/>
          <w:sz w:val="24"/>
          <w:szCs w:val="24"/>
        </w:rPr>
        <w:t xml:space="preserve">ME </w:t>
      </w:r>
      <w:r w:rsidRPr="000674B9">
        <w:rPr>
          <w:rFonts w:cstheme="minorHAnsi"/>
          <w:sz w:val="24"/>
          <w:szCs w:val="24"/>
        </w:rPr>
        <w:t>and Marsh</w:t>
      </w:r>
      <w:r w:rsidR="00C57106" w:rsidRPr="000674B9">
        <w:rPr>
          <w:rFonts w:cstheme="minorHAnsi"/>
          <w:sz w:val="24"/>
          <w:szCs w:val="24"/>
        </w:rPr>
        <w:t xml:space="preserve"> I</w:t>
      </w:r>
      <w:r w:rsidRPr="000674B9">
        <w:rPr>
          <w:rFonts w:cstheme="minorHAnsi"/>
          <w:sz w:val="24"/>
          <w:szCs w:val="24"/>
        </w:rPr>
        <w:t xml:space="preserve"> (eds) </w:t>
      </w:r>
      <w:r w:rsidRPr="000674B9">
        <w:rPr>
          <w:rFonts w:cstheme="minorHAnsi"/>
          <w:i/>
          <w:iCs/>
          <w:sz w:val="24"/>
          <w:szCs w:val="24"/>
        </w:rPr>
        <w:t xml:space="preserve">Suicide and social justice: </w:t>
      </w:r>
      <w:proofErr w:type="gramStart"/>
      <w:r w:rsidRPr="000674B9">
        <w:rPr>
          <w:rFonts w:cstheme="minorHAnsi"/>
          <w:i/>
          <w:iCs/>
          <w:sz w:val="24"/>
          <w:szCs w:val="24"/>
        </w:rPr>
        <w:t>New</w:t>
      </w:r>
      <w:proofErr w:type="gramEnd"/>
      <w:r w:rsidRPr="000674B9">
        <w:rPr>
          <w:rFonts w:cstheme="minorHAnsi"/>
          <w:i/>
          <w:iCs/>
          <w:sz w:val="24"/>
          <w:szCs w:val="24"/>
        </w:rPr>
        <w:t xml:space="preserve"> perspectives on the politics of suicide and suicide prevention</w:t>
      </w:r>
      <w:r w:rsidR="00C57106" w:rsidRPr="000674B9">
        <w:rPr>
          <w:rFonts w:cstheme="minorHAnsi"/>
          <w:sz w:val="24"/>
          <w:szCs w:val="24"/>
        </w:rPr>
        <w:t>.</w:t>
      </w:r>
      <w:r w:rsidRPr="000674B9">
        <w:rPr>
          <w:rFonts w:cstheme="minorHAnsi"/>
          <w:sz w:val="24"/>
          <w:szCs w:val="24"/>
        </w:rPr>
        <w:t xml:space="preserve"> New York: Routledge, pp197-210</w:t>
      </w:r>
      <w:r w:rsidR="00CA51B3" w:rsidRPr="000674B9">
        <w:rPr>
          <w:rFonts w:cstheme="minorHAnsi"/>
          <w:sz w:val="24"/>
          <w:szCs w:val="24"/>
        </w:rPr>
        <w:t>.</w:t>
      </w:r>
    </w:p>
    <w:p w14:paraId="1CCF2E6F" w14:textId="3E894EE8" w:rsidR="00E176CB" w:rsidRPr="000674B9" w:rsidRDefault="00E176CB" w:rsidP="000412FA">
      <w:pPr>
        <w:spacing w:after="120" w:line="240" w:lineRule="auto"/>
        <w:jc w:val="both"/>
        <w:rPr>
          <w:rFonts w:cstheme="minorHAnsi"/>
          <w:sz w:val="24"/>
          <w:szCs w:val="24"/>
        </w:rPr>
      </w:pPr>
      <w:r w:rsidRPr="000674B9">
        <w:rPr>
          <w:rFonts w:cstheme="minorHAnsi"/>
          <w:sz w:val="24"/>
          <w:szCs w:val="24"/>
        </w:rPr>
        <w:t>White J (2020) Suicidology is for Cutting: Epistemic injustice and decolonial critiques</w:t>
      </w:r>
      <w:r w:rsidR="00C57106" w:rsidRPr="000674B9">
        <w:rPr>
          <w:rFonts w:cstheme="minorHAnsi"/>
          <w:sz w:val="24"/>
          <w:szCs w:val="24"/>
        </w:rPr>
        <w:t>.</w:t>
      </w:r>
      <w:r w:rsidRPr="000674B9">
        <w:rPr>
          <w:rFonts w:cstheme="minorHAnsi"/>
          <w:sz w:val="24"/>
          <w:szCs w:val="24"/>
        </w:rPr>
        <w:t xml:space="preserve"> </w:t>
      </w:r>
      <w:r w:rsidRPr="000674B9">
        <w:rPr>
          <w:rFonts w:cstheme="minorHAnsi"/>
          <w:i/>
          <w:iCs/>
          <w:sz w:val="24"/>
          <w:szCs w:val="24"/>
        </w:rPr>
        <w:t>Social Epistemology Review and Reply Collective</w:t>
      </w:r>
      <w:r w:rsidRPr="000674B9">
        <w:rPr>
          <w:rFonts w:cstheme="minorHAnsi"/>
          <w:sz w:val="24"/>
          <w:szCs w:val="24"/>
        </w:rPr>
        <w:t xml:space="preserve"> 9(5)</w:t>
      </w:r>
      <w:r w:rsidR="00C57106" w:rsidRPr="000674B9">
        <w:rPr>
          <w:rFonts w:cstheme="minorHAnsi"/>
          <w:sz w:val="24"/>
          <w:szCs w:val="24"/>
        </w:rPr>
        <w:t xml:space="preserve">: </w:t>
      </w:r>
      <w:r w:rsidRPr="000674B9">
        <w:rPr>
          <w:rFonts w:cstheme="minorHAnsi"/>
          <w:sz w:val="24"/>
          <w:szCs w:val="24"/>
        </w:rPr>
        <w:t>75-81</w:t>
      </w:r>
      <w:r w:rsidR="00C831B9" w:rsidRPr="000674B9">
        <w:rPr>
          <w:rFonts w:cstheme="minorHAnsi"/>
          <w:sz w:val="24"/>
          <w:szCs w:val="24"/>
        </w:rPr>
        <w:t>.</w:t>
      </w:r>
    </w:p>
    <w:p w14:paraId="53350A3A" w14:textId="4E436968" w:rsidR="00E176CB" w:rsidRPr="000674B9" w:rsidRDefault="00E176CB" w:rsidP="000412FA">
      <w:pPr>
        <w:spacing w:after="120" w:line="240" w:lineRule="auto"/>
        <w:jc w:val="both"/>
        <w:rPr>
          <w:rFonts w:cstheme="minorHAnsi"/>
          <w:sz w:val="24"/>
          <w:szCs w:val="24"/>
        </w:rPr>
      </w:pPr>
      <w:bookmarkStart w:id="37" w:name="_Hlk84079867"/>
      <w:bookmarkEnd w:id="36"/>
      <w:r w:rsidRPr="000674B9">
        <w:rPr>
          <w:rFonts w:cstheme="minorHAnsi"/>
          <w:sz w:val="24"/>
          <w:szCs w:val="24"/>
        </w:rPr>
        <w:t>World Health Organization</w:t>
      </w:r>
      <w:bookmarkEnd w:id="37"/>
      <w:r w:rsidRPr="000674B9">
        <w:rPr>
          <w:rFonts w:cstheme="minorHAnsi"/>
          <w:sz w:val="24"/>
          <w:szCs w:val="24"/>
        </w:rPr>
        <w:t xml:space="preserve"> (2016) Practice manual for establishing and maintaining surveillance systems for suicide attempts and self-harm. Available at </w:t>
      </w:r>
      <w:hyperlink r:id="rId17" w:history="1">
        <w:r w:rsidRPr="000674B9">
          <w:rPr>
            <w:rStyle w:val="Hyperlink"/>
            <w:rFonts w:cstheme="minorHAnsi"/>
            <w:sz w:val="24"/>
            <w:szCs w:val="24"/>
          </w:rPr>
          <w:t>https://www.who.int/publications/i/item/practice-manual-for-establishing-and-maintaining-surveillance-systems-for-suicide-attempts-and-self-harm</w:t>
        </w:r>
      </w:hyperlink>
      <w:r w:rsidR="00C831B9" w:rsidRPr="000674B9">
        <w:rPr>
          <w:rStyle w:val="Hyperlink"/>
          <w:rFonts w:cstheme="minorHAnsi"/>
          <w:sz w:val="24"/>
          <w:szCs w:val="24"/>
        </w:rPr>
        <w:t xml:space="preserve"> </w:t>
      </w:r>
      <w:r w:rsidR="00852764" w:rsidRPr="000674B9">
        <w:rPr>
          <w:rStyle w:val="Hyperlink"/>
          <w:rFonts w:cstheme="minorHAnsi"/>
          <w:sz w:val="24"/>
          <w:szCs w:val="24"/>
        </w:rPr>
        <w:t xml:space="preserve"> </w:t>
      </w:r>
      <w:bookmarkStart w:id="38" w:name="_Hlk99978472"/>
      <w:r w:rsidR="00885724" w:rsidRPr="000674B9">
        <w:rPr>
          <w:rStyle w:val="Hyperlink"/>
          <w:rFonts w:cstheme="minorHAnsi"/>
          <w:sz w:val="24"/>
          <w:szCs w:val="24"/>
        </w:rPr>
        <w:t xml:space="preserve">(accessed 4 April 2022). </w:t>
      </w:r>
      <w:bookmarkEnd w:id="38"/>
    </w:p>
    <w:p w14:paraId="6DC0E1D6" w14:textId="49C0A51D" w:rsidR="00335355" w:rsidRPr="000674B9" w:rsidRDefault="00712AD7" w:rsidP="000412FA">
      <w:pPr>
        <w:spacing w:after="120" w:line="240" w:lineRule="auto"/>
        <w:jc w:val="both"/>
        <w:rPr>
          <w:rFonts w:cstheme="minorHAnsi"/>
          <w:sz w:val="24"/>
          <w:szCs w:val="24"/>
        </w:rPr>
      </w:pPr>
      <w:r w:rsidRPr="000674B9">
        <w:rPr>
          <w:rFonts w:cstheme="minorHAnsi"/>
          <w:sz w:val="24"/>
          <w:szCs w:val="24"/>
        </w:rPr>
        <w:t>Yip PSF (2005) A public health approach to suicide prevention</w:t>
      </w:r>
      <w:r w:rsidR="00C57106" w:rsidRPr="000674B9">
        <w:rPr>
          <w:rFonts w:cstheme="minorHAnsi"/>
          <w:sz w:val="24"/>
          <w:szCs w:val="24"/>
        </w:rPr>
        <w:t>.</w:t>
      </w:r>
      <w:r w:rsidRPr="000674B9">
        <w:rPr>
          <w:rFonts w:cstheme="minorHAnsi"/>
          <w:sz w:val="24"/>
          <w:szCs w:val="24"/>
        </w:rPr>
        <w:t xml:space="preserve"> </w:t>
      </w:r>
      <w:r w:rsidRPr="000674B9">
        <w:rPr>
          <w:rFonts w:cstheme="minorHAnsi"/>
          <w:i/>
          <w:iCs/>
          <w:sz w:val="24"/>
          <w:szCs w:val="24"/>
        </w:rPr>
        <w:t>Hong Kong Journal of Psychiatry</w:t>
      </w:r>
      <w:r w:rsidRPr="000674B9">
        <w:rPr>
          <w:rFonts w:cstheme="minorHAnsi"/>
          <w:sz w:val="24"/>
          <w:szCs w:val="24"/>
        </w:rPr>
        <w:t xml:space="preserve"> 15(1)</w:t>
      </w:r>
      <w:r w:rsidR="00C57106" w:rsidRPr="000674B9">
        <w:rPr>
          <w:rFonts w:cstheme="minorHAnsi"/>
          <w:sz w:val="24"/>
          <w:szCs w:val="24"/>
        </w:rPr>
        <w:t xml:space="preserve">: </w:t>
      </w:r>
      <w:r w:rsidRPr="000674B9">
        <w:rPr>
          <w:rFonts w:cstheme="minorHAnsi"/>
          <w:sz w:val="24"/>
          <w:szCs w:val="24"/>
        </w:rPr>
        <w:t>29–31.</w:t>
      </w:r>
    </w:p>
    <w:p w14:paraId="785404B2" w14:textId="2796165D" w:rsidR="001809E2" w:rsidRPr="000674B9" w:rsidRDefault="001809E2" w:rsidP="000412FA">
      <w:pPr>
        <w:spacing w:after="120" w:line="240" w:lineRule="auto"/>
        <w:jc w:val="both"/>
        <w:rPr>
          <w:rFonts w:cstheme="minorHAnsi"/>
          <w:sz w:val="24"/>
          <w:szCs w:val="24"/>
        </w:rPr>
      </w:pPr>
      <w:r w:rsidRPr="000674B9">
        <w:rPr>
          <w:rFonts w:cstheme="minorHAnsi"/>
          <w:sz w:val="24"/>
          <w:szCs w:val="24"/>
        </w:rPr>
        <w:t xml:space="preserve">Youde </w:t>
      </w:r>
      <w:r w:rsidR="00C57106" w:rsidRPr="000674B9">
        <w:rPr>
          <w:rFonts w:cstheme="minorHAnsi"/>
          <w:sz w:val="24"/>
          <w:szCs w:val="24"/>
        </w:rPr>
        <w:t>J</w:t>
      </w:r>
      <w:r w:rsidRPr="000674B9">
        <w:rPr>
          <w:rFonts w:cstheme="minorHAnsi"/>
          <w:sz w:val="24"/>
          <w:szCs w:val="24"/>
        </w:rPr>
        <w:t xml:space="preserve"> (2010)</w:t>
      </w:r>
      <w:r w:rsidR="00453329" w:rsidRPr="000674B9">
        <w:rPr>
          <w:rFonts w:cstheme="minorHAnsi"/>
          <w:sz w:val="24"/>
          <w:szCs w:val="24"/>
        </w:rPr>
        <w:t xml:space="preserve"> </w:t>
      </w:r>
      <w:r w:rsidRPr="000674B9">
        <w:rPr>
          <w:rFonts w:cstheme="minorHAnsi"/>
          <w:i/>
          <w:iCs/>
          <w:sz w:val="24"/>
          <w:szCs w:val="24"/>
        </w:rPr>
        <w:t>Biopolitical Surveillance and Public Health in International Politics</w:t>
      </w:r>
      <w:r w:rsidRPr="000674B9">
        <w:rPr>
          <w:rFonts w:cstheme="minorHAnsi"/>
          <w:sz w:val="24"/>
          <w:szCs w:val="24"/>
        </w:rPr>
        <w:t>. New York</w:t>
      </w:r>
      <w:r w:rsidR="00922C85" w:rsidRPr="000674B9">
        <w:rPr>
          <w:rFonts w:cstheme="minorHAnsi"/>
          <w:sz w:val="24"/>
          <w:szCs w:val="24"/>
        </w:rPr>
        <w:t>: Palgrave Macmillan</w:t>
      </w:r>
      <w:r w:rsidR="00C831B9" w:rsidRPr="000674B9">
        <w:rPr>
          <w:rFonts w:cstheme="minorHAnsi"/>
          <w:sz w:val="24"/>
          <w:szCs w:val="24"/>
        </w:rPr>
        <w:t>.</w:t>
      </w:r>
    </w:p>
    <w:p w14:paraId="08DD42C6" w14:textId="6E2A0D35" w:rsidR="00F4130E" w:rsidRPr="000674B9" w:rsidRDefault="00F4130E" w:rsidP="000412FA">
      <w:pPr>
        <w:spacing w:after="120" w:line="240" w:lineRule="auto"/>
        <w:jc w:val="both"/>
        <w:rPr>
          <w:rFonts w:cstheme="minorHAnsi"/>
          <w:sz w:val="24"/>
          <w:szCs w:val="24"/>
        </w:rPr>
      </w:pPr>
      <w:r w:rsidRPr="000674B9">
        <w:rPr>
          <w:rFonts w:cstheme="minorHAnsi"/>
          <w:sz w:val="24"/>
          <w:szCs w:val="24"/>
        </w:rPr>
        <w:t>Yue E (2021) Migrant Suicide: A Case for Intersectional Suicide Research</w:t>
      </w:r>
      <w:r w:rsidR="0001207A" w:rsidRPr="000674B9">
        <w:rPr>
          <w:rFonts w:cstheme="minorHAnsi"/>
          <w:sz w:val="24"/>
          <w:szCs w:val="24"/>
        </w:rPr>
        <w:t>.</w:t>
      </w:r>
      <w:r w:rsidRPr="000674B9">
        <w:rPr>
          <w:rFonts w:cstheme="minorHAnsi"/>
          <w:sz w:val="24"/>
          <w:szCs w:val="24"/>
        </w:rPr>
        <w:t xml:space="preserve"> </w:t>
      </w:r>
      <w:r w:rsidRPr="000674B9">
        <w:rPr>
          <w:rFonts w:cstheme="minorHAnsi"/>
          <w:i/>
          <w:iCs/>
          <w:sz w:val="24"/>
          <w:szCs w:val="24"/>
        </w:rPr>
        <w:t xml:space="preserve">Journal Of Ethics </w:t>
      </w:r>
      <w:proofErr w:type="gramStart"/>
      <w:r w:rsidRPr="000674B9">
        <w:rPr>
          <w:rFonts w:cstheme="minorHAnsi"/>
          <w:i/>
          <w:iCs/>
          <w:sz w:val="24"/>
          <w:szCs w:val="24"/>
        </w:rPr>
        <w:t>In</w:t>
      </w:r>
      <w:proofErr w:type="gramEnd"/>
      <w:r w:rsidRPr="000674B9">
        <w:rPr>
          <w:rFonts w:cstheme="minorHAnsi"/>
          <w:i/>
          <w:iCs/>
          <w:sz w:val="24"/>
          <w:szCs w:val="24"/>
        </w:rPr>
        <w:t xml:space="preserve"> Mental Health</w:t>
      </w:r>
      <w:r w:rsidRPr="000674B9">
        <w:rPr>
          <w:rFonts w:cstheme="minorHAnsi"/>
          <w:sz w:val="24"/>
          <w:szCs w:val="24"/>
        </w:rPr>
        <w:t xml:space="preserve"> Open Volume (11)</w:t>
      </w:r>
      <w:r w:rsidR="00DB0274" w:rsidRPr="000674B9">
        <w:rPr>
          <w:rFonts w:cstheme="minorHAnsi"/>
          <w:sz w:val="24"/>
          <w:szCs w:val="24"/>
        </w:rPr>
        <w:t>.</w:t>
      </w:r>
    </w:p>
    <w:p w14:paraId="31B07756" w14:textId="77777777" w:rsidR="00204E52" w:rsidRPr="000674B9" w:rsidRDefault="00204E52" w:rsidP="000412FA">
      <w:pPr>
        <w:spacing w:after="120" w:line="240" w:lineRule="auto"/>
        <w:jc w:val="both"/>
        <w:rPr>
          <w:sz w:val="24"/>
          <w:szCs w:val="24"/>
        </w:rPr>
      </w:pPr>
    </w:p>
    <w:p w14:paraId="57452D4E" w14:textId="77777777" w:rsidR="00204E52" w:rsidRPr="000674B9" w:rsidRDefault="00204E52" w:rsidP="000412FA">
      <w:pPr>
        <w:spacing w:after="0" w:line="360" w:lineRule="auto"/>
        <w:jc w:val="both"/>
        <w:rPr>
          <w:sz w:val="24"/>
          <w:szCs w:val="24"/>
        </w:rPr>
      </w:pPr>
    </w:p>
    <w:p w14:paraId="74467E29" w14:textId="59DEE6B2" w:rsidR="00652E98" w:rsidRPr="000674B9" w:rsidRDefault="00425F89" w:rsidP="000412FA">
      <w:pPr>
        <w:spacing w:after="0" w:line="360" w:lineRule="auto"/>
        <w:jc w:val="both"/>
        <w:rPr>
          <w:b/>
          <w:bCs/>
          <w:sz w:val="24"/>
          <w:szCs w:val="24"/>
        </w:rPr>
      </w:pPr>
      <w:r w:rsidRPr="000674B9">
        <w:rPr>
          <w:b/>
          <w:bCs/>
          <w:sz w:val="24"/>
          <w:szCs w:val="24"/>
        </w:rPr>
        <w:t>Fig 1</w:t>
      </w:r>
      <w:r w:rsidR="00DB0274" w:rsidRPr="000674B9">
        <w:rPr>
          <w:b/>
          <w:bCs/>
          <w:sz w:val="24"/>
          <w:szCs w:val="24"/>
        </w:rPr>
        <w:t>:</w:t>
      </w:r>
    </w:p>
    <w:p w14:paraId="7C9F1E96" w14:textId="36F3D7EE" w:rsidR="0063108D" w:rsidRPr="009316D9" w:rsidRDefault="00425F89" w:rsidP="000412FA">
      <w:pPr>
        <w:spacing w:after="0" w:line="360" w:lineRule="auto"/>
        <w:jc w:val="both"/>
        <w:rPr>
          <w:sz w:val="28"/>
          <w:szCs w:val="28"/>
        </w:rPr>
      </w:pPr>
      <w:r w:rsidRPr="00A43393">
        <w:rPr>
          <w:noProof/>
          <w:sz w:val="28"/>
          <w:szCs w:val="28"/>
        </w:rPr>
        <w:drawing>
          <wp:inline distT="0" distB="0" distL="0" distR="0" wp14:anchorId="4B841B5D" wp14:editId="6017A46A">
            <wp:extent cx="5731510" cy="3251835"/>
            <wp:effectExtent l="0" t="0" r="254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rotWithShape="1">
                    <a:blip r:embed="rId18">
                      <a:extLst>
                        <a:ext uri="{28A0092B-C50C-407E-A947-70E740481C1C}">
                          <a14:useLocalDpi xmlns:a14="http://schemas.microsoft.com/office/drawing/2010/main" val="0"/>
                        </a:ext>
                      </a:extLst>
                    </a:blip>
                    <a:srcRect b="1983"/>
                    <a:stretch/>
                  </pic:blipFill>
                  <pic:spPr bwMode="auto">
                    <a:xfrm>
                      <a:off x="0" y="0"/>
                      <a:ext cx="5731510" cy="3251835"/>
                    </a:xfrm>
                    <a:prstGeom prst="rect">
                      <a:avLst/>
                    </a:prstGeom>
                    <a:noFill/>
                    <a:ln>
                      <a:noFill/>
                    </a:ln>
                    <a:extLst>
                      <a:ext uri="{53640926-AAD7-44D8-BBD7-CCE9431645EC}">
                        <a14:shadowObscured xmlns:a14="http://schemas.microsoft.com/office/drawing/2010/main"/>
                      </a:ext>
                    </a:extLst>
                  </pic:spPr>
                </pic:pic>
              </a:graphicData>
            </a:graphic>
          </wp:inline>
        </w:drawing>
      </w:r>
    </w:p>
    <w:sectPr w:rsidR="0063108D" w:rsidRPr="009316D9" w:rsidSect="00C61144">
      <w:head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F3D3" w14:textId="77777777" w:rsidR="00806E13" w:rsidRDefault="00806E13" w:rsidP="00612278">
      <w:pPr>
        <w:spacing w:after="0" w:line="240" w:lineRule="auto"/>
      </w:pPr>
      <w:r>
        <w:separator/>
      </w:r>
    </w:p>
  </w:endnote>
  <w:endnote w:type="continuationSeparator" w:id="0">
    <w:p w14:paraId="17543599" w14:textId="77777777" w:rsidR="00806E13" w:rsidRDefault="00806E13" w:rsidP="00612278">
      <w:pPr>
        <w:spacing w:after="0" w:line="240" w:lineRule="auto"/>
      </w:pPr>
      <w:r>
        <w:continuationSeparator/>
      </w:r>
    </w:p>
  </w:endnote>
  <w:endnote w:type="continuationNotice" w:id="1">
    <w:p w14:paraId="4C2FFC90" w14:textId="77777777" w:rsidR="00806E13" w:rsidRDefault="00806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9FDAC" w14:textId="77777777" w:rsidR="00806E13" w:rsidRDefault="00806E13" w:rsidP="00612278">
      <w:pPr>
        <w:spacing w:after="0" w:line="240" w:lineRule="auto"/>
      </w:pPr>
      <w:r>
        <w:separator/>
      </w:r>
    </w:p>
  </w:footnote>
  <w:footnote w:type="continuationSeparator" w:id="0">
    <w:p w14:paraId="4CCE133D" w14:textId="77777777" w:rsidR="00806E13" w:rsidRDefault="00806E13" w:rsidP="00612278">
      <w:pPr>
        <w:spacing w:after="0" w:line="240" w:lineRule="auto"/>
      </w:pPr>
      <w:r>
        <w:continuationSeparator/>
      </w:r>
    </w:p>
  </w:footnote>
  <w:footnote w:type="continuationNotice" w:id="1">
    <w:p w14:paraId="564CAEC1" w14:textId="77777777" w:rsidR="00806E13" w:rsidRDefault="00806E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314239"/>
      <w:docPartObj>
        <w:docPartGallery w:val="Page Numbers (Top of Page)"/>
        <w:docPartUnique/>
      </w:docPartObj>
    </w:sdtPr>
    <w:sdtEndPr>
      <w:rPr>
        <w:noProof/>
      </w:rPr>
    </w:sdtEndPr>
    <w:sdtContent>
      <w:p w14:paraId="784B4BCD" w14:textId="75B2FB25" w:rsidR="00612278" w:rsidRDefault="006122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07B0D7" w14:textId="77777777" w:rsidR="00612278" w:rsidRDefault="006122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CB"/>
    <w:rsid w:val="00003177"/>
    <w:rsid w:val="00003BEA"/>
    <w:rsid w:val="00004305"/>
    <w:rsid w:val="0000649B"/>
    <w:rsid w:val="000065EF"/>
    <w:rsid w:val="00006E69"/>
    <w:rsid w:val="000116ED"/>
    <w:rsid w:val="0001207A"/>
    <w:rsid w:val="00013B51"/>
    <w:rsid w:val="00014F88"/>
    <w:rsid w:val="000154A6"/>
    <w:rsid w:val="00020BC0"/>
    <w:rsid w:val="00020CE3"/>
    <w:rsid w:val="00020D56"/>
    <w:rsid w:val="000226C9"/>
    <w:rsid w:val="00022F85"/>
    <w:rsid w:val="00023E3F"/>
    <w:rsid w:val="000243AA"/>
    <w:rsid w:val="00025A1A"/>
    <w:rsid w:val="00030F38"/>
    <w:rsid w:val="00031DD0"/>
    <w:rsid w:val="00033E84"/>
    <w:rsid w:val="0003484A"/>
    <w:rsid w:val="000355AF"/>
    <w:rsid w:val="000412FA"/>
    <w:rsid w:val="00043D96"/>
    <w:rsid w:val="00043E52"/>
    <w:rsid w:val="00046E4D"/>
    <w:rsid w:val="000524FA"/>
    <w:rsid w:val="00052DE7"/>
    <w:rsid w:val="00054122"/>
    <w:rsid w:val="00055BF1"/>
    <w:rsid w:val="000624E0"/>
    <w:rsid w:val="00062DCE"/>
    <w:rsid w:val="000644ED"/>
    <w:rsid w:val="00066BD6"/>
    <w:rsid w:val="000674B9"/>
    <w:rsid w:val="0007308F"/>
    <w:rsid w:val="00073F82"/>
    <w:rsid w:val="00075165"/>
    <w:rsid w:val="00075D0B"/>
    <w:rsid w:val="000779AF"/>
    <w:rsid w:val="0007FBF6"/>
    <w:rsid w:val="000833CD"/>
    <w:rsid w:val="000870ED"/>
    <w:rsid w:val="00087FE7"/>
    <w:rsid w:val="00091EBC"/>
    <w:rsid w:val="0009278E"/>
    <w:rsid w:val="00093F4F"/>
    <w:rsid w:val="00094384"/>
    <w:rsid w:val="00096159"/>
    <w:rsid w:val="000A343A"/>
    <w:rsid w:val="000A3E06"/>
    <w:rsid w:val="000A69CA"/>
    <w:rsid w:val="000A7B98"/>
    <w:rsid w:val="000B0B36"/>
    <w:rsid w:val="000B409E"/>
    <w:rsid w:val="000B5FC0"/>
    <w:rsid w:val="000B712B"/>
    <w:rsid w:val="000B7491"/>
    <w:rsid w:val="000B74CD"/>
    <w:rsid w:val="000C0B66"/>
    <w:rsid w:val="000C1E22"/>
    <w:rsid w:val="000C230A"/>
    <w:rsid w:val="000C2CD0"/>
    <w:rsid w:val="000C2D59"/>
    <w:rsid w:val="000C32FF"/>
    <w:rsid w:val="000C3CD1"/>
    <w:rsid w:val="000D3319"/>
    <w:rsid w:val="000D5BE1"/>
    <w:rsid w:val="000D756F"/>
    <w:rsid w:val="000E0079"/>
    <w:rsid w:val="000E1239"/>
    <w:rsid w:val="000E2861"/>
    <w:rsid w:val="000E4303"/>
    <w:rsid w:val="000F00CA"/>
    <w:rsid w:val="000F0782"/>
    <w:rsid w:val="000F09A3"/>
    <w:rsid w:val="000F2F6A"/>
    <w:rsid w:val="000F5BF4"/>
    <w:rsid w:val="000F5D58"/>
    <w:rsid w:val="00101293"/>
    <w:rsid w:val="001013B6"/>
    <w:rsid w:val="00103229"/>
    <w:rsid w:val="00104354"/>
    <w:rsid w:val="00107814"/>
    <w:rsid w:val="00107B12"/>
    <w:rsid w:val="00110F2E"/>
    <w:rsid w:val="00116561"/>
    <w:rsid w:val="001165A6"/>
    <w:rsid w:val="00117AF2"/>
    <w:rsid w:val="00121F77"/>
    <w:rsid w:val="001254B3"/>
    <w:rsid w:val="00133210"/>
    <w:rsid w:val="0013570D"/>
    <w:rsid w:val="00135F4C"/>
    <w:rsid w:val="00136688"/>
    <w:rsid w:val="001366E6"/>
    <w:rsid w:val="00137697"/>
    <w:rsid w:val="001415D6"/>
    <w:rsid w:val="00143A8B"/>
    <w:rsid w:val="00147F16"/>
    <w:rsid w:val="00151BC3"/>
    <w:rsid w:val="00153DBF"/>
    <w:rsid w:val="00155572"/>
    <w:rsid w:val="001558C0"/>
    <w:rsid w:val="00160623"/>
    <w:rsid w:val="00160934"/>
    <w:rsid w:val="00161566"/>
    <w:rsid w:val="001616F7"/>
    <w:rsid w:val="0016539F"/>
    <w:rsid w:val="00165D36"/>
    <w:rsid w:val="00166E20"/>
    <w:rsid w:val="0017098C"/>
    <w:rsid w:val="00170C3B"/>
    <w:rsid w:val="001716B9"/>
    <w:rsid w:val="0017325E"/>
    <w:rsid w:val="00174230"/>
    <w:rsid w:val="0017583B"/>
    <w:rsid w:val="00175954"/>
    <w:rsid w:val="00175A82"/>
    <w:rsid w:val="00177011"/>
    <w:rsid w:val="00177A5E"/>
    <w:rsid w:val="001809E2"/>
    <w:rsid w:val="00182860"/>
    <w:rsid w:val="001828DD"/>
    <w:rsid w:val="00183985"/>
    <w:rsid w:val="0018442C"/>
    <w:rsid w:val="00186ACC"/>
    <w:rsid w:val="00191C3A"/>
    <w:rsid w:val="0019318F"/>
    <w:rsid w:val="00193A88"/>
    <w:rsid w:val="00193D59"/>
    <w:rsid w:val="00195515"/>
    <w:rsid w:val="00196191"/>
    <w:rsid w:val="001A0F35"/>
    <w:rsid w:val="001A11DF"/>
    <w:rsid w:val="001A618E"/>
    <w:rsid w:val="001A631F"/>
    <w:rsid w:val="001A7F2B"/>
    <w:rsid w:val="001B4418"/>
    <w:rsid w:val="001B4D32"/>
    <w:rsid w:val="001B4D67"/>
    <w:rsid w:val="001B5D91"/>
    <w:rsid w:val="001B6A05"/>
    <w:rsid w:val="001B7581"/>
    <w:rsid w:val="001C1E26"/>
    <w:rsid w:val="001C237D"/>
    <w:rsid w:val="001C552E"/>
    <w:rsid w:val="001C6706"/>
    <w:rsid w:val="001C6860"/>
    <w:rsid w:val="001C6A7E"/>
    <w:rsid w:val="001C6E80"/>
    <w:rsid w:val="001C7A36"/>
    <w:rsid w:val="001D1B97"/>
    <w:rsid w:val="001D2998"/>
    <w:rsid w:val="001D3B35"/>
    <w:rsid w:val="001D532A"/>
    <w:rsid w:val="001D55B9"/>
    <w:rsid w:val="001D57F9"/>
    <w:rsid w:val="001D6C1D"/>
    <w:rsid w:val="001D7C0D"/>
    <w:rsid w:val="001E06D1"/>
    <w:rsid w:val="001E28F2"/>
    <w:rsid w:val="001E374B"/>
    <w:rsid w:val="001E3BAB"/>
    <w:rsid w:val="001E3F68"/>
    <w:rsid w:val="001E4470"/>
    <w:rsid w:val="001E5FFF"/>
    <w:rsid w:val="001E6862"/>
    <w:rsid w:val="001E776B"/>
    <w:rsid w:val="001F13CC"/>
    <w:rsid w:val="001F1678"/>
    <w:rsid w:val="001F1771"/>
    <w:rsid w:val="001F18FB"/>
    <w:rsid w:val="001F34E1"/>
    <w:rsid w:val="001F552A"/>
    <w:rsid w:val="001F78F9"/>
    <w:rsid w:val="00201E37"/>
    <w:rsid w:val="002047D9"/>
    <w:rsid w:val="00204E52"/>
    <w:rsid w:val="00205DBC"/>
    <w:rsid w:val="00210946"/>
    <w:rsid w:val="0021148D"/>
    <w:rsid w:val="00213ECC"/>
    <w:rsid w:val="00214862"/>
    <w:rsid w:val="00215CCE"/>
    <w:rsid w:val="00216B81"/>
    <w:rsid w:val="002205D3"/>
    <w:rsid w:val="00224625"/>
    <w:rsid w:val="00226343"/>
    <w:rsid w:val="0023002E"/>
    <w:rsid w:val="00231484"/>
    <w:rsid w:val="002337E3"/>
    <w:rsid w:val="00234BEE"/>
    <w:rsid w:val="00237650"/>
    <w:rsid w:val="00237F12"/>
    <w:rsid w:val="00237F50"/>
    <w:rsid w:val="00240986"/>
    <w:rsid w:val="00240FDC"/>
    <w:rsid w:val="00241398"/>
    <w:rsid w:val="002434DA"/>
    <w:rsid w:val="00247DBA"/>
    <w:rsid w:val="00251AEF"/>
    <w:rsid w:val="00252B8B"/>
    <w:rsid w:val="0025348F"/>
    <w:rsid w:val="00256F8E"/>
    <w:rsid w:val="00257A83"/>
    <w:rsid w:val="002605E2"/>
    <w:rsid w:val="0026206C"/>
    <w:rsid w:val="00263B0E"/>
    <w:rsid w:val="00264AF3"/>
    <w:rsid w:val="00265D09"/>
    <w:rsid w:val="00266E68"/>
    <w:rsid w:val="00270E99"/>
    <w:rsid w:val="00275AB6"/>
    <w:rsid w:val="0027624B"/>
    <w:rsid w:val="00276DDA"/>
    <w:rsid w:val="0027740B"/>
    <w:rsid w:val="002811C1"/>
    <w:rsid w:val="00283D1D"/>
    <w:rsid w:val="00284330"/>
    <w:rsid w:val="002843B5"/>
    <w:rsid w:val="002845B2"/>
    <w:rsid w:val="002848AF"/>
    <w:rsid w:val="00285250"/>
    <w:rsid w:val="00285698"/>
    <w:rsid w:val="00285DB1"/>
    <w:rsid w:val="0028E0FC"/>
    <w:rsid w:val="0029036C"/>
    <w:rsid w:val="00290DEA"/>
    <w:rsid w:val="00293865"/>
    <w:rsid w:val="00294401"/>
    <w:rsid w:val="00294479"/>
    <w:rsid w:val="00294A1A"/>
    <w:rsid w:val="00294AD3"/>
    <w:rsid w:val="00294C7A"/>
    <w:rsid w:val="0029581D"/>
    <w:rsid w:val="00298CE6"/>
    <w:rsid w:val="002A13F2"/>
    <w:rsid w:val="002A14C6"/>
    <w:rsid w:val="002A2B31"/>
    <w:rsid w:val="002A2DDD"/>
    <w:rsid w:val="002A3843"/>
    <w:rsid w:val="002A3EF8"/>
    <w:rsid w:val="002A4AE5"/>
    <w:rsid w:val="002B0ED2"/>
    <w:rsid w:val="002B1316"/>
    <w:rsid w:val="002B1E3E"/>
    <w:rsid w:val="002B4A71"/>
    <w:rsid w:val="002B7402"/>
    <w:rsid w:val="002B7C48"/>
    <w:rsid w:val="002B7D9C"/>
    <w:rsid w:val="002C0A4D"/>
    <w:rsid w:val="002C1365"/>
    <w:rsid w:val="002C25BC"/>
    <w:rsid w:val="002C2E7D"/>
    <w:rsid w:val="002C3420"/>
    <w:rsid w:val="002C4C85"/>
    <w:rsid w:val="002C5773"/>
    <w:rsid w:val="002C7D3B"/>
    <w:rsid w:val="002D1747"/>
    <w:rsid w:val="002D1802"/>
    <w:rsid w:val="002D4DDF"/>
    <w:rsid w:val="002D644F"/>
    <w:rsid w:val="002E1417"/>
    <w:rsid w:val="002E491D"/>
    <w:rsid w:val="002E68A2"/>
    <w:rsid w:val="002E6C9F"/>
    <w:rsid w:val="002E6D50"/>
    <w:rsid w:val="002F2992"/>
    <w:rsid w:val="002F3121"/>
    <w:rsid w:val="002F35EB"/>
    <w:rsid w:val="002F4506"/>
    <w:rsid w:val="002F5CF2"/>
    <w:rsid w:val="002F67FC"/>
    <w:rsid w:val="002F6B07"/>
    <w:rsid w:val="002F7512"/>
    <w:rsid w:val="002F7E26"/>
    <w:rsid w:val="003003C9"/>
    <w:rsid w:val="003035AE"/>
    <w:rsid w:val="00304303"/>
    <w:rsid w:val="003043B0"/>
    <w:rsid w:val="00305A11"/>
    <w:rsid w:val="00306286"/>
    <w:rsid w:val="003073F1"/>
    <w:rsid w:val="00310A32"/>
    <w:rsid w:val="00316D3D"/>
    <w:rsid w:val="00317FB6"/>
    <w:rsid w:val="0032379D"/>
    <w:rsid w:val="00323F83"/>
    <w:rsid w:val="00326268"/>
    <w:rsid w:val="003262DA"/>
    <w:rsid w:val="00326A99"/>
    <w:rsid w:val="00327F4A"/>
    <w:rsid w:val="00330050"/>
    <w:rsid w:val="00331036"/>
    <w:rsid w:val="00331A54"/>
    <w:rsid w:val="00332556"/>
    <w:rsid w:val="00333E43"/>
    <w:rsid w:val="00335355"/>
    <w:rsid w:val="00335D19"/>
    <w:rsid w:val="00335EB6"/>
    <w:rsid w:val="00337D69"/>
    <w:rsid w:val="00347351"/>
    <w:rsid w:val="00351004"/>
    <w:rsid w:val="003519FB"/>
    <w:rsid w:val="00352305"/>
    <w:rsid w:val="00354C1D"/>
    <w:rsid w:val="003556AF"/>
    <w:rsid w:val="00356A42"/>
    <w:rsid w:val="00360E3C"/>
    <w:rsid w:val="003631E0"/>
    <w:rsid w:val="00363335"/>
    <w:rsid w:val="00363852"/>
    <w:rsid w:val="003643CD"/>
    <w:rsid w:val="00364417"/>
    <w:rsid w:val="003654B1"/>
    <w:rsid w:val="00365CAE"/>
    <w:rsid w:val="00367562"/>
    <w:rsid w:val="003706A1"/>
    <w:rsid w:val="00370B5F"/>
    <w:rsid w:val="00373B81"/>
    <w:rsid w:val="00374066"/>
    <w:rsid w:val="00375BF2"/>
    <w:rsid w:val="00375DBE"/>
    <w:rsid w:val="00376F86"/>
    <w:rsid w:val="00380D9D"/>
    <w:rsid w:val="00380ED3"/>
    <w:rsid w:val="003838D2"/>
    <w:rsid w:val="00384BC6"/>
    <w:rsid w:val="0039166B"/>
    <w:rsid w:val="00394CF0"/>
    <w:rsid w:val="00394F7D"/>
    <w:rsid w:val="00394FB7"/>
    <w:rsid w:val="00395266"/>
    <w:rsid w:val="00395D9E"/>
    <w:rsid w:val="00396AB8"/>
    <w:rsid w:val="003A04E1"/>
    <w:rsid w:val="003A127D"/>
    <w:rsid w:val="003A1558"/>
    <w:rsid w:val="003A24B7"/>
    <w:rsid w:val="003A407A"/>
    <w:rsid w:val="003A4CBE"/>
    <w:rsid w:val="003A5869"/>
    <w:rsid w:val="003A640E"/>
    <w:rsid w:val="003A648C"/>
    <w:rsid w:val="003A7448"/>
    <w:rsid w:val="003A7686"/>
    <w:rsid w:val="003B004F"/>
    <w:rsid w:val="003B1EBE"/>
    <w:rsid w:val="003B3120"/>
    <w:rsid w:val="003B527A"/>
    <w:rsid w:val="003B60A8"/>
    <w:rsid w:val="003B6266"/>
    <w:rsid w:val="003B65A2"/>
    <w:rsid w:val="003C17F0"/>
    <w:rsid w:val="003C1C4F"/>
    <w:rsid w:val="003C38CF"/>
    <w:rsid w:val="003D0D2F"/>
    <w:rsid w:val="003D25E7"/>
    <w:rsid w:val="003D350E"/>
    <w:rsid w:val="003D3C40"/>
    <w:rsid w:val="003D4264"/>
    <w:rsid w:val="003D5E13"/>
    <w:rsid w:val="003D74B1"/>
    <w:rsid w:val="003E29FE"/>
    <w:rsid w:val="003E3693"/>
    <w:rsid w:val="003E4873"/>
    <w:rsid w:val="003E76B4"/>
    <w:rsid w:val="003F0D85"/>
    <w:rsid w:val="003F263A"/>
    <w:rsid w:val="003F3A4D"/>
    <w:rsid w:val="003F3E58"/>
    <w:rsid w:val="003F68EA"/>
    <w:rsid w:val="004002A6"/>
    <w:rsid w:val="00400D37"/>
    <w:rsid w:val="00405505"/>
    <w:rsid w:val="0040704D"/>
    <w:rsid w:val="00412AC8"/>
    <w:rsid w:val="00412DCB"/>
    <w:rsid w:val="00413965"/>
    <w:rsid w:val="004152F7"/>
    <w:rsid w:val="0041566F"/>
    <w:rsid w:val="00416012"/>
    <w:rsid w:val="00416A6E"/>
    <w:rsid w:val="00417CAB"/>
    <w:rsid w:val="00417DA9"/>
    <w:rsid w:val="0042018B"/>
    <w:rsid w:val="004207AE"/>
    <w:rsid w:val="00425F89"/>
    <w:rsid w:val="00426A1B"/>
    <w:rsid w:val="00427872"/>
    <w:rsid w:val="004304A4"/>
    <w:rsid w:val="004334DF"/>
    <w:rsid w:val="004439C8"/>
    <w:rsid w:val="004448BB"/>
    <w:rsid w:val="004476CF"/>
    <w:rsid w:val="00450239"/>
    <w:rsid w:val="00450460"/>
    <w:rsid w:val="00453329"/>
    <w:rsid w:val="00454C95"/>
    <w:rsid w:val="00454D0C"/>
    <w:rsid w:val="00454F2E"/>
    <w:rsid w:val="00455453"/>
    <w:rsid w:val="00456CA0"/>
    <w:rsid w:val="004573C4"/>
    <w:rsid w:val="00457907"/>
    <w:rsid w:val="00457BAC"/>
    <w:rsid w:val="00457D49"/>
    <w:rsid w:val="0045A9A0"/>
    <w:rsid w:val="00461C44"/>
    <w:rsid w:val="0046617C"/>
    <w:rsid w:val="00470F2A"/>
    <w:rsid w:val="00473232"/>
    <w:rsid w:val="00473439"/>
    <w:rsid w:val="0047348B"/>
    <w:rsid w:val="0047384C"/>
    <w:rsid w:val="004758D7"/>
    <w:rsid w:val="004823A0"/>
    <w:rsid w:val="00486614"/>
    <w:rsid w:val="004866DA"/>
    <w:rsid w:val="004879DE"/>
    <w:rsid w:val="00487D7E"/>
    <w:rsid w:val="00490BDC"/>
    <w:rsid w:val="00491DD5"/>
    <w:rsid w:val="00494E1C"/>
    <w:rsid w:val="004A0717"/>
    <w:rsid w:val="004A56A4"/>
    <w:rsid w:val="004A6BD4"/>
    <w:rsid w:val="004A7FBA"/>
    <w:rsid w:val="004B2423"/>
    <w:rsid w:val="004B3AFC"/>
    <w:rsid w:val="004C0C7C"/>
    <w:rsid w:val="004C1EFA"/>
    <w:rsid w:val="004C24CB"/>
    <w:rsid w:val="004C3276"/>
    <w:rsid w:val="004D111C"/>
    <w:rsid w:val="004D157D"/>
    <w:rsid w:val="004D64AC"/>
    <w:rsid w:val="004D70A6"/>
    <w:rsid w:val="004E3E06"/>
    <w:rsid w:val="004E55DF"/>
    <w:rsid w:val="004E6290"/>
    <w:rsid w:val="004E651E"/>
    <w:rsid w:val="004F0491"/>
    <w:rsid w:val="004F1E7C"/>
    <w:rsid w:val="004F1EA7"/>
    <w:rsid w:val="004F2E7F"/>
    <w:rsid w:val="004F311F"/>
    <w:rsid w:val="004F3A47"/>
    <w:rsid w:val="004F49F3"/>
    <w:rsid w:val="004F6281"/>
    <w:rsid w:val="004F64C5"/>
    <w:rsid w:val="004F6624"/>
    <w:rsid w:val="004F6B13"/>
    <w:rsid w:val="00500821"/>
    <w:rsid w:val="00501679"/>
    <w:rsid w:val="00501BB2"/>
    <w:rsid w:val="00504B14"/>
    <w:rsid w:val="005051A8"/>
    <w:rsid w:val="00507D06"/>
    <w:rsid w:val="00511350"/>
    <w:rsid w:val="0051667E"/>
    <w:rsid w:val="0052046E"/>
    <w:rsid w:val="00520521"/>
    <w:rsid w:val="005212CA"/>
    <w:rsid w:val="00521493"/>
    <w:rsid w:val="00522E2B"/>
    <w:rsid w:val="00523D1B"/>
    <w:rsid w:val="00526F90"/>
    <w:rsid w:val="00527573"/>
    <w:rsid w:val="005305DC"/>
    <w:rsid w:val="005310FE"/>
    <w:rsid w:val="005321FD"/>
    <w:rsid w:val="00533B98"/>
    <w:rsid w:val="00534344"/>
    <w:rsid w:val="00534566"/>
    <w:rsid w:val="00537B41"/>
    <w:rsid w:val="005421ED"/>
    <w:rsid w:val="005434A3"/>
    <w:rsid w:val="005438B8"/>
    <w:rsid w:val="00544EC4"/>
    <w:rsid w:val="00547ED7"/>
    <w:rsid w:val="005516A7"/>
    <w:rsid w:val="005537DD"/>
    <w:rsid w:val="00554577"/>
    <w:rsid w:val="00555E2A"/>
    <w:rsid w:val="0055675A"/>
    <w:rsid w:val="00562178"/>
    <w:rsid w:val="00562F74"/>
    <w:rsid w:val="00566DED"/>
    <w:rsid w:val="005674B4"/>
    <w:rsid w:val="005675E0"/>
    <w:rsid w:val="005679DB"/>
    <w:rsid w:val="00570523"/>
    <w:rsid w:val="0057082C"/>
    <w:rsid w:val="005732A8"/>
    <w:rsid w:val="00574495"/>
    <w:rsid w:val="0057452A"/>
    <w:rsid w:val="005746AA"/>
    <w:rsid w:val="00575F47"/>
    <w:rsid w:val="0057694A"/>
    <w:rsid w:val="0057708D"/>
    <w:rsid w:val="005779CD"/>
    <w:rsid w:val="00586542"/>
    <w:rsid w:val="00586A20"/>
    <w:rsid w:val="00586BCD"/>
    <w:rsid w:val="00586BF3"/>
    <w:rsid w:val="00590219"/>
    <w:rsid w:val="00593ED5"/>
    <w:rsid w:val="00593FBB"/>
    <w:rsid w:val="005948AE"/>
    <w:rsid w:val="0059492B"/>
    <w:rsid w:val="005958BF"/>
    <w:rsid w:val="0059760B"/>
    <w:rsid w:val="005A1B3B"/>
    <w:rsid w:val="005A35CE"/>
    <w:rsid w:val="005A409E"/>
    <w:rsid w:val="005A4569"/>
    <w:rsid w:val="005A5999"/>
    <w:rsid w:val="005A5E1C"/>
    <w:rsid w:val="005A5EBF"/>
    <w:rsid w:val="005A6277"/>
    <w:rsid w:val="005A66EF"/>
    <w:rsid w:val="005A6EB1"/>
    <w:rsid w:val="005A7D75"/>
    <w:rsid w:val="005B2266"/>
    <w:rsid w:val="005B2606"/>
    <w:rsid w:val="005B474F"/>
    <w:rsid w:val="005B4905"/>
    <w:rsid w:val="005B55D6"/>
    <w:rsid w:val="005B68D5"/>
    <w:rsid w:val="005C1007"/>
    <w:rsid w:val="005C1938"/>
    <w:rsid w:val="005C1C84"/>
    <w:rsid w:val="005C38A2"/>
    <w:rsid w:val="005C5AA1"/>
    <w:rsid w:val="005C613A"/>
    <w:rsid w:val="005C6557"/>
    <w:rsid w:val="005C7130"/>
    <w:rsid w:val="005D0CE4"/>
    <w:rsid w:val="005D1437"/>
    <w:rsid w:val="005D5F20"/>
    <w:rsid w:val="005D70A2"/>
    <w:rsid w:val="005E000B"/>
    <w:rsid w:val="005E01EF"/>
    <w:rsid w:val="005E0CCE"/>
    <w:rsid w:val="005E1777"/>
    <w:rsid w:val="005E28FC"/>
    <w:rsid w:val="005E3AB5"/>
    <w:rsid w:val="005E7C41"/>
    <w:rsid w:val="005F1B18"/>
    <w:rsid w:val="005F34FB"/>
    <w:rsid w:val="005F4342"/>
    <w:rsid w:val="005F4C13"/>
    <w:rsid w:val="005F626E"/>
    <w:rsid w:val="005F7CDA"/>
    <w:rsid w:val="00600D7B"/>
    <w:rsid w:val="00601B1D"/>
    <w:rsid w:val="00602EA8"/>
    <w:rsid w:val="00604324"/>
    <w:rsid w:val="0060475D"/>
    <w:rsid w:val="006056BB"/>
    <w:rsid w:val="0060646A"/>
    <w:rsid w:val="0061049B"/>
    <w:rsid w:val="00612278"/>
    <w:rsid w:val="006162CB"/>
    <w:rsid w:val="006166F5"/>
    <w:rsid w:val="00616D52"/>
    <w:rsid w:val="00617587"/>
    <w:rsid w:val="00622B46"/>
    <w:rsid w:val="006237AC"/>
    <w:rsid w:val="006257C6"/>
    <w:rsid w:val="00625BEB"/>
    <w:rsid w:val="0063108D"/>
    <w:rsid w:val="00631543"/>
    <w:rsid w:val="00635CCF"/>
    <w:rsid w:val="00635F49"/>
    <w:rsid w:val="006363C1"/>
    <w:rsid w:val="00636D5B"/>
    <w:rsid w:val="006412EC"/>
    <w:rsid w:val="0064294B"/>
    <w:rsid w:val="0064371C"/>
    <w:rsid w:val="00643D10"/>
    <w:rsid w:val="0064424A"/>
    <w:rsid w:val="00645419"/>
    <w:rsid w:val="006454F4"/>
    <w:rsid w:val="00645DCE"/>
    <w:rsid w:val="0065009B"/>
    <w:rsid w:val="00652E98"/>
    <w:rsid w:val="006537C0"/>
    <w:rsid w:val="00653EC1"/>
    <w:rsid w:val="00655FD5"/>
    <w:rsid w:val="00657F69"/>
    <w:rsid w:val="006627B9"/>
    <w:rsid w:val="00670529"/>
    <w:rsid w:val="0067070D"/>
    <w:rsid w:val="00670C14"/>
    <w:rsid w:val="00671780"/>
    <w:rsid w:val="006751FC"/>
    <w:rsid w:val="00676A07"/>
    <w:rsid w:val="00676B36"/>
    <w:rsid w:val="0068015A"/>
    <w:rsid w:val="00684A08"/>
    <w:rsid w:val="0068536C"/>
    <w:rsid w:val="006905E6"/>
    <w:rsid w:val="00696C0F"/>
    <w:rsid w:val="0069708D"/>
    <w:rsid w:val="00697B2F"/>
    <w:rsid w:val="006A4859"/>
    <w:rsid w:val="006A5AD4"/>
    <w:rsid w:val="006A7335"/>
    <w:rsid w:val="006A7B2A"/>
    <w:rsid w:val="006B2973"/>
    <w:rsid w:val="006B3BE3"/>
    <w:rsid w:val="006B49AD"/>
    <w:rsid w:val="006C05C4"/>
    <w:rsid w:val="006C2528"/>
    <w:rsid w:val="006C3B64"/>
    <w:rsid w:val="006C3D5D"/>
    <w:rsid w:val="006C47B5"/>
    <w:rsid w:val="006C5B34"/>
    <w:rsid w:val="006C69F9"/>
    <w:rsid w:val="006C6A45"/>
    <w:rsid w:val="006D2FB4"/>
    <w:rsid w:val="006D3568"/>
    <w:rsid w:val="006D4889"/>
    <w:rsid w:val="006D4B7A"/>
    <w:rsid w:val="006E3737"/>
    <w:rsid w:val="006E4EBF"/>
    <w:rsid w:val="006E5466"/>
    <w:rsid w:val="006E5E72"/>
    <w:rsid w:val="006E62F0"/>
    <w:rsid w:val="006E638B"/>
    <w:rsid w:val="006F0C0F"/>
    <w:rsid w:val="006F1FBD"/>
    <w:rsid w:val="006F32BC"/>
    <w:rsid w:val="006F484E"/>
    <w:rsid w:val="006F6551"/>
    <w:rsid w:val="00702B9C"/>
    <w:rsid w:val="00706E24"/>
    <w:rsid w:val="00711624"/>
    <w:rsid w:val="00712AD7"/>
    <w:rsid w:val="00714029"/>
    <w:rsid w:val="007147ED"/>
    <w:rsid w:val="007179AE"/>
    <w:rsid w:val="007202BF"/>
    <w:rsid w:val="00720497"/>
    <w:rsid w:val="0072139E"/>
    <w:rsid w:val="00723C17"/>
    <w:rsid w:val="00724315"/>
    <w:rsid w:val="007268CF"/>
    <w:rsid w:val="00726F4B"/>
    <w:rsid w:val="007279D3"/>
    <w:rsid w:val="007331A7"/>
    <w:rsid w:val="00733B55"/>
    <w:rsid w:val="00735BC2"/>
    <w:rsid w:val="0073610F"/>
    <w:rsid w:val="00737ABE"/>
    <w:rsid w:val="007419B8"/>
    <w:rsid w:val="007440E9"/>
    <w:rsid w:val="00744551"/>
    <w:rsid w:val="007474FE"/>
    <w:rsid w:val="00747B43"/>
    <w:rsid w:val="00747F4D"/>
    <w:rsid w:val="00752618"/>
    <w:rsid w:val="00752B31"/>
    <w:rsid w:val="00752B8B"/>
    <w:rsid w:val="00755313"/>
    <w:rsid w:val="00757E55"/>
    <w:rsid w:val="00760876"/>
    <w:rsid w:val="00760E51"/>
    <w:rsid w:val="007622DD"/>
    <w:rsid w:val="007644E7"/>
    <w:rsid w:val="00764FD7"/>
    <w:rsid w:val="0076547F"/>
    <w:rsid w:val="00766411"/>
    <w:rsid w:val="00767079"/>
    <w:rsid w:val="007671AE"/>
    <w:rsid w:val="00770739"/>
    <w:rsid w:val="007716A1"/>
    <w:rsid w:val="00773E16"/>
    <w:rsid w:val="00777105"/>
    <w:rsid w:val="00777445"/>
    <w:rsid w:val="00780BE5"/>
    <w:rsid w:val="0078463D"/>
    <w:rsid w:val="00784E29"/>
    <w:rsid w:val="00784EA4"/>
    <w:rsid w:val="00785B14"/>
    <w:rsid w:val="007906F9"/>
    <w:rsid w:val="00790ED9"/>
    <w:rsid w:val="00791B45"/>
    <w:rsid w:val="00794D17"/>
    <w:rsid w:val="00797CBC"/>
    <w:rsid w:val="007A2F68"/>
    <w:rsid w:val="007A5998"/>
    <w:rsid w:val="007B19EF"/>
    <w:rsid w:val="007B3824"/>
    <w:rsid w:val="007B4726"/>
    <w:rsid w:val="007B74FC"/>
    <w:rsid w:val="007C2427"/>
    <w:rsid w:val="007C39BB"/>
    <w:rsid w:val="007C3A45"/>
    <w:rsid w:val="007C573E"/>
    <w:rsid w:val="007C63A8"/>
    <w:rsid w:val="007D01FA"/>
    <w:rsid w:val="007D1750"/>
    <w:rsid w:val="007D2094"/>
    <w:rsid w:val="007D413D"/>
    <w:rsid w:val="007D49E6"/>
    <w:rsid w:val="007D4A24"/>
    <w:rsid w:val="007D4B72"/>
    <w:rsid w:val="007E006B"/>
    <w:rsid w:val="007E06B2"/>
    <w:rsid w:val="007E1998"/>
    <w:rsid w:val="007E2B9C"/>
    <w:rsid w:val="007E5C9B"/>
    <w:rsid w:val="007E6D62"/>
    <w:rsid w:val="007ED171"/>
    <w:rsid w:val="007F01CC"/>
    <w:rsid w:val="007F1403"/>
    <w:rsid w:val="007F205F"/>
    <w:rsid w:val="007F20A1"/>
    <w:rsid w:val="007F79AA"/>
    <w:rsid w:val="007F79B8"/>
    <w:rsid w:val="0080006E"/>
    <w:rsid w:val="00801035"/>
    <w:rsid w:val="00801D85"/>
    <w:rsid w:val="00803578"/>
    <w:rsid w:val="0080393A"/>
    <w:rsid w:val="00804077"/>
    <w:rsid w:val="008065DC"/>
    <w:rsid w:val="00806B5C"/>
    <w:rsid w:val="00806B94"/>
    <w:rsid w:val="00806E13"/>
    <w:rsid w:val="00806E87"/>
    <w:rsid w:val="008108A4"/>
    <w:rsid w:val="0081121E"/>
    <w:rsid w:val="008136B0"/>
    <w:rsid w:val="0081375E"/>
    <w:rsid w:val="00813A64"/>
    <w:rsid w:val="008145A0"/>
    <w:rsid w:val="00817965"/>
    <w:rsid w:val="00817AB1"/>
    <w:rsid w:val="008221E4"/>
    <w:rsid w:val="008223B5"/>
    <w:rsid w:val="00822FDB"/>
    <w:rsid w:val="00823489"/>
    <w:rsid w:val="008234FA"/>
    <w:rsid w:val="00823C4B"/>
    <w:rsid w:val="00826181"/>
    <w:rsid w:val="00830B1B"/>
    <w:rsid w:val="00831141"/>
    <w:rsid w:val="00831ADD"/>
    <w:rsid w:val="00834F16"/>
    <w:rsid w:val="00837173"/>
    <w:rsid w:val="00842B72"/>
    <w:rsid w:val="008437B5"/>
    <w:rsid w:val="00852764"/>
    <w:rsid w:val="00852961"/>
    <w:rsid w:val="00852A33"/>
    <w:rsid w:val="00858527"/>
    <w:rsid w:val="00865A54"/>
    <w:rsid w:val="00866779"/>
    <w:rsid w:val="0086779B"/>
    <w:rsid w:val="00871A53"/>
    <w:rsid w:val="00872C9C"/>
    <w:rsid w:val="00873AF4"/>
    <w:rsid w:val="00874B61"/>
    <w:rsid w:val="00874FB2"/>
    <w:rsid w:val="0087500F"/>
    <w:rsid w:val="00875921"/>
    <w:rsid w:val="00876FC4"/>
    <w:rsid w:val="00877563"/>
    <w:rsid w:val="00880DD1"/>
    <w:rsid w:val="00881739"/>
    <w:rsid w:val="00882EEF"/>
    <w:rsid w:val="008845D2"/>
    <w:rsid w:val="00885724"/>
    <w:rsid w:val="008857AF"/>
    <w:rsid w:val="008874EA"/>
    <w:rsid w:val="0088DDBE"/>
    <w:rsid w:val="008904BE"/>
    <w:rsid w:val="008917CE"/>
    <w:rsid w:val="00891832"/>
    <w:rsid w:val="008928AD"/>
    <w:rsid w:val="008938AB"/>
    <w:rsid w:val="00894ADE"/>
    <w:rsid w:val="00894BB0"/>
    <w:rsid w:val="008952EF"/>
    <w:rsid w:val="00896345"/>
    <w:rsid w:val="00897900"/>
    <w:rsid w:val="008A19EC"/>
    <w:rsid w:val="008A3024"/>
    <w:rsid w:val="008A52C4"/>
    <w:rsid w:val="008B0052"/>
    <w:rsid w:val="008B027A"/>
    <w:rsid w:val="008B139A"/>
    <w:rsid w:val="008B1766"/>
    <w:rsid w:val="008B27A5"/>
    <w:rsid w:val="008B2CB3"/>
    <w:rsid w:val="008B3145"/>
    <w:rsid w:val="008B4BC3"/>
    <w:rsid w:val="008B5243"/>
    <w:rsid w:val="008B539E"/>
    <w:rsid w:val="008C1901"/>
    <w:rsid w:val="008C2C74"/>
    <w:rsid w:val="008C608E"/>
    <w:rsid w:val="008C6D49"/>
    <w:rsid w:val="008D0725"/>
    <w:rsid w:val="008D0DF0"/>
    <w:rsid w:val="008D2A0C"/>
    <w:rsid w:val="008D2E0D"/>
    <w:rsid w:val="008D3782"/>
    <w:rsid w:val="008D5571"/>
    <w:rsid w:val="008D69D3"/>
    <w:rsid w:val="008D7487"/>
    <w:rsid w:val="008D7E17"/>
    <w:rsid w:val="008E13BF"/>
    <w:rsid w:val="008E3082"/>
    <w:rsid w:val="008E3D7F"/>
    <w:rsid w:val="008E50CD"/>
    <w:rsid w:val="008E5DE8"/>
    <w:rsid w:val="008E698F"/>
    <w:rsid w:val="008E6AA1"/>
    <w:rsid w:val="008E77A3"/>
    <w:rsid w:val="008F0F18"/>
    <w:rsid w:val="008F5358"/>
    <w:rsid w:val="008F6A13"/>
    <w:rsid w:val="009004A1"/>
    <w:rsid w:val="00901E0E"/>
    <w:rsid w:val="00902766"/>
    <w:rsid w:val="00905CD1"/>
    <w:rsid w:val="009075AD"/>
    <w:rsid w:val="00907CD1"/>
    <w:rsid w:val="00910BCD"/>
    <w:rsid w:val="0091135D"/>
    <w:rsid w:val="00911FC4"/>
    <w:rsid w:val="00916151"/>
    <w:rsid w:val="00916714"/>
    <w:rsid w:val="00916938"/>
    <w:rsid w:val="009176B2"/>
    <w:rsid w:val="00920606"/>
    <w:rsid w:val="009208C3"/>
    <w:rsid w:val="0092211B"/>
    <w:rsid w:val="00922C85"/>
    <w:rsid w:val="00923C34"/>
    <w:rsid w:val="00924E57"/>
    <w:rsid w:val="009252C5"/>
    <w:rsid w:val="00925DCD"/>
    <w:rsid w:val="0093061E"/>
    <w:rsid w:val="009308BC"/>
    <w:rsid w:val="00930C82"/>
    <w:rsid w:val="009316D9"/>
    <w:rsid w:val="00931BA4"/>
    <w:rsid w:val="00933014"/>
    <w:rsid w:val="00935EB6"/>
    <w:rsid w:val="00936C07"/>
    <w:rsid w:val="00937CCF"/>
    <w:rsid w:val="009405F4"/>
    <w:rsid w:val="009409FC"/>
    <w:rsid w:val="00941B10"/>
    <w:rsid w:val="00941B75"/>
    <w:rsid w:val="00943CB6"/>
    <w:rsid w:val="009444D8"/>
    <w:rsid w:val="009445D0"/>
    <w:rsid w:val="00944E94"/>
    <w:rsid w:val="00944F61"/>
    <w:rsid w:val="0094546F"/>
    <w:rsid w:val="00945483"/>
    <w:rsid w:val="00947C98"/>
    <w:rsid w:val="00953F32"/>
    <w:rsid w:val="00954F87"/>
    <w:rsid w:val="00957A25"/>
    <w:rsid w:val="00961DF3"/>
    <w:rsid w:val="00962775"/>
    <w:rsid w:val="00962C40"/>
    <w:rsid w:val="0096351F"/>
    <w:rsid w:val="009640FB"/>
    <w:rsid w:val="00964E0D"/>
    <w:rsid w:val="00965322"/>
    <w:rsid w:val="00965461"/>
    <w:rsid w:val="00965A35"/>
    <w:rsid w:val="0096680A"/>
    <w:rsid w:val="009675EB"/>
    <w:rsid w:val="00973A90"/>
    <w:rsid w:val="00975DD1"/>
    <w:rsid w:val="009770B8"/>
    <w:rsid w:val="00982AC9"/>
    <w:rsid w:val="00982E2A"/>
    <w:rsid w:val="009838B1"/>
    <w:rsid w:val="00983EAB"/>
    <w:rsid w:val="009846D1"/>
    <w:rsid w:val="00985167"/>
    <w:rsid w:val="0098722C"/>
    <w:rsid w:val="0099062E"/>
    <w:rsid w:val="00990855"/>
    <w:rsid w:val="009912DC"/>
    <w:rsid w:val="009915BB"/>
    <w:rsid w:val="009925F4"/>
    <w:rsid w:val="009935F6"/>
    <w:rsid w:val="00993604"/>
    <w:rsid w:val="00996534"/>
    <w:rsid w:val="00997375"/>
    <w:rsid w:val="009979EB"/>
    <w:rsid w:val="009A0AB0"/>
    <w:rsid w:val="009A0B2A"/>
    <w:rsid w:val="009A183A"/>
    <w:rsid w:val="009A2D32"/>
    <w:rsid w:val="009A4BEB"/>
    <w:rsid w:val="009A580B"/>
    <w:rsid w:val="009B004E"/>
    <w:rsid w:val="009B027B"/>
    <w:rsid w:val="009B1FB4"/>
    <w:rsid w:val="009B323B"/>
    <w:rsid w:val="009B371B"/>
    <w:rsid w:val="009B452C"/>
    <w:rsid w:val="009B5441"/>
    <w:rsid w:val="009C0749"/>
    <w:rsid w:val="009C28E4"/>
    <w:rsid w:val="009C3740"/>
    <w:rsid w:val="009C70A0"/>
    <w:rsid w:val="009C76A8"/>
    <w:rsid w:val="009D0825"/>
    <w:rsid w:val="009E4574"/>
    <w:rsid w:val="009E7C9B"/>
    <w:rsid w:val="009F159A"/>
    <w:rsid w:val="009F16D4"/>
    <w:rsid w:val="009F1790"/>
    <w:rsid w:val="009F3B4A"/>
    <w:rsid w:val="009F3E2E"/>
    <w:rsid w:val="009F4C86"/>
    <w:rsid w:val="009F6646"/>
    <w:rsid w:val="009F77AB"/>
    <w:rsid w:val="00A00C29"/>
    <w:rsid w:val="00A05CE5"/>
    <w:rsid w:val="00A0713A"/>
    <w:rsid w:val="00A136BB"/>
    <w:rsid w:val="00A138DD"/>
    <w:rsid w:val="00A14B9C"/>
    <w:rsid w:val="00A15027"/>
    <w:rsid w:val="00A20889"/>
    <w:rsid w:val="00A215F8"/>
    <w:rsid w:val="00A2758A"/>
    <w:rsid w:val="00A31E01"/>
    <w:rsid w:val="00A334BF"/>
    <w:rsid w:val="00A3389D"/>
    <w:rsid w:val="00A36DE4"/>
    <w:rsid w:val="00A400B4"/>
    <w:rsid w:val="00A4209F"/>
    <w:rsid w:val="00A50ADC"/>
    <w:rsid w:val="00A53582"/>
    <w:rsid w:val="00A53D36"/>
    <w:rsid w:val="00A55DF2"/>
    <w:rsid w:val="00A6005F"/>
    <w:rsid w:val="00A60E02"/>
    <w:rsid w:val="00A616DC"/>
    <w:rsid w:val="00A64206"/>
    <w:rsid w:val="00A67C0E"/>
    <w:rsid w:val="00A701A9"/>
    <w:rsid w:val="00A7107A"/>
    <w:rsid w:val="00A7235C"/>
    <w:rsid w:val="00A7239B"/>
    <w:rsid w:val="00A726A0"/>
    <w:rsid w:val="00A72D1F"/>
    <w:rsid w:val="00A73CCE"/>
    <w:rsid w:val="00A740E8"/>
    <w:rsid w:val="00A775AF"/>
    <w:rsid w:val="00A80649"/>
    <w:rsid w:val="00A80D11"/>
    <w:rsid w:val="00A84C1A"/>
    <w:rsid w:val="00A85D7B"/>
    <w:rsid w:val="00A86E4E"/>
    <w:rsid w:val="00A91408"/>
    <w:rsid w:val="00A9157F"/>
    <w:rsid w:val="00A921D1"/>
    <w:rsid w:val="00A978ED"/>
    <w:rsid w:val="00AA004E"/>
    <w:rsid w:val="00AA0D0C"/>
    <w:rsid w:val="00AA2450"/>
    <w:rsid w:val="00AA265C"/>
    <w:rsid w:val="00AA585D"/>
    <w:rsid w:val="00AA6B71"/>
    <w:rsid w:val="00AA7570"/>
    <w:rsid w:val="00AB1A9A"/>
    <w:rsid w:val="00AB1EF8"/>
    <w:rsid w:val="00AB5D91"/>
    <w:rsid w:val="00AB7317"/>
    <w:rsid w:val="00AC27CF"/>
    <w:rsid w:val="00AC3FAD"/>
    <w:rsid w:val="00AD0643"/>
    <w:rsid w:val="00AD1BFB"/>
    <w:rsid w:val="00AD541A"/>
    <w:rsid w:val="00AD6368"/>
    <w:rsid w:val="00AD6E0D"/>
    <w:rsid w:val="00AD7F20"/>
    <w:rsid w:val="00AE13D5"/>
    <w:rsid w:val="00AE1DA8"/>
    <w:rsid w:val="00AE25A7"/>
    <w:rsid w:val="00AE31C4"/>
    <w:rsid w:val="00AE452F"/>
    <w:rsid w:val="00AE5AF6"/>
    <w:rsid w:val="00AE5CC5"/>
    <w:rsid w:val="00AE7EED"/>
    <w:rsid w:val="00AF3383"/>
    <w:rsid w:val="00AF508D"/>
    <w:rsid w:val="00AF7A04"/>
    <w:rsid w:val="00B00593"/>
    <w:rsid w:val="00B009DF"/>
    <w:rsid w:val="00B0193D"/>
    <w:rsid w:val="00B0391F"/>
    <w:rsid w:val="00B03CD8"/>
    <w:rsid w:val="00B0418C"/>
    <w:rsid w:val="00B04F55"/>
    <w:rsid w:val="00B04F7D"/>
    <w:rsid w:val="00B06AF4"/>
    <w:rsid w:val="00B07B1D"/>
    <w:rsid w:val="00B1053D"/>
    <w:rsid w:val="00B11580"/>
    <w:rsid w:val="00B1243F"/>
    <w:rsid w:val="00B153C2"/>
    <w:rsid w:val="00B16F97"/>
    <w:rsid w:val="00B179E1"/>
    <w:rsid w:val="00B208A6"/>
    <w:rsid w:val="00B229F1"/>
    <w:rsid w:val="00B22EA8"/>
    <w:rsid w:val="00B23143"/>
    <w:rsid w:val="00B24056"/>
    <w:rsid w:val="00B24650"/>
    <w:rsid w:val="00B26707"/>
    <w:rsid w:val="00B27F58"/>
    <w:rsid w:val="00B3118E"/>
    <w:rsid w:val="00B3294C"/>
    <w:rsid w:val="00B352D0"/>
    <w:rsid w:val="00B36AB3"/>
    <w:rsid w:val="00B40C09"/>
    <w:rsid w:val="00B417AC"/>
    <w:rsid w:val="00B42B0C"/>
    <w:rsid w:val="00B435ED"/>
    <w:rsid w:val="00B44F47"/>
    <w:rsid w:val="00B53413"/>
    <w:rsid w:val="00B54B7B"/>
    <w:rsid w:val="00B56EC1"/>
    <w:rsid w:val="00B579B5"/>
    <w:rsid w:val="00B60D06"/>
    <w:rsid w:val="00B62885"/>
    <w:rsid w:val="00B62973"/>
    <w:rsid w:val="00B6393E"/>
    <w:rsid w:val="00B642BB"/>
    <w:rsid w:val="00B66707"/>
    <w:rsid w:val="00B6786E"/>
    <w:rsid w:val="00B67E70"/>
    <w:rsid w:val="00B71B6E"/>
    <w:rsid w:val="00B72905"/>
    <w:rsid w:val="00B74199"/>
    <w:rsid w:val="00B74B7D"/>
    <w:rsid w:val="00B768B0"/>
    <w:rsid w:val="00B7CFE7"/>
    <w:rsid w:val="00B81839"/>
    <w:rsid w:val="00B82CBB"/>
    <w:rsid w:val="00B84A66"/>
    <w:rsid w:val="00B874CE"/>
    <w:rsid w:val="00B878D5"/>
    <w:rsid w:val="00B90AA6"/>
    <w:rsid w:val="00B924B3"/>
    <w:rsid w:val="00B93912"/>
    <w:rsid w:val="00B94671"/>
    <w:rsid w:val="00B95739"/>
    <w:rsid w:val="00B97736"/>
    <w:rsid w:val="00BA0F48"/>
    <w:rsid w:val="00BA330F"/>
    <w:rsid w:val="00BA4975"/>
    <w:rsid w:val="00BA5B88"/>
    <w:rsid w:val="00BA5CD8"/>
    <w:rsid w:val="00BA7054"/>
    <w:rsid w:val="00BB01CE"/>
    <w:rsid w:val="00BB2E90"/>
    <w:rsid w:val="00BB42AB"/>
    <w:rsid w:val="00BB5B1A"/>
    <w:rsid w:val="00BB6459"/>
    <w:rsid w:val="00BB7B53"/>
    <w:rsid w:val="00BC1661"/>
    <w:rsid w:val="00BC2001"/>
    <w:rsid w:val="00BC229E"/>
    <w:rsid w:val="00BC5FCB"/>
    <w:rsid w:val="00BC6B77"/>
    <w:rsid w:val="00BC7A0B"/>
    <w:rsid w:val="00BC7EA4"/>
    <w:rsid w:val="00BD1A5E"/>
    <w:rsid w:val="00BD1C42"/>
    <w:rsid w:val="00BD4A33"/>
    <w:rsid w:val="00BD5E72"/>
    <w:rsid w:val="00BD75D1"/>
    <w:rsid w:val="00BE55C7"/>
    <w:rsid w:val="00BE6213"/>
    <w:rsid w:val="00BF170C"/>
    <w:rsid w:val="00BF1E4E"/>
    <w:rsid w:val="00BF4DCD"/>
    <w:rsid w:val="00BF52BA"/>
    <w:rsid w:val="00BF7272"/>
    <w:rsid w:val="00C03EF8"/>
    <w:rsid w:val="00C04CD5"/>
    <w:rsid w:val="00C06786"/>
    <w:rsid w:val="00C068F7"/>
    <w:rsid w:val="00C0712D"/>
    <w:rsid w:val="00C076C6"/>
    <w:rsid w:val="00C1149A"/>
    <w:rsid w:val="00C115F4"/>
    <w:rsid w:val="00C1174D"/>
    <w:rsid w:val="00C13D1B"/>
    <w:rsid w:val="00C14827"/>
    <w:rsid w:val="00C20D1C"/>
    <w:rsid w:val="00C21EF2"/>
    <w:rsid w:val="00C22372"/>
    <w:rsid w:val="00C24671"/>
    <w:rsid w:val="00C2480D"/>
    <w:rsid w:val="00C31004"/>
    <w:rsid w:val="00C3176C"/>
    <w:rsid w:val="00C37D2B"/>
    <w:rsid w:val="00C37FC7"/>
    <w:rsid w:val="00C41774"/>
    <w:rsid w:val="00C41FB0"/>
    <w:rsid w:val="00C447E4"/>
    <w:rsid w:val="00C44DDD"/>
    <w:rsid w:val="00C509DB"/>
    <w:rsid w:val="00C50C37"/>
    <w:rsid w:val="00C51642"/>
    <w:rsid w:val="00C54977"/>
    <w:rsid w:val="00C55305"/>
    <w:rsid w:val="00C55358"/>
    <w:rsid w:val="00C56DB6"/>
    <w:rsid w:val="00C57106"/>
    <w:rsid w:val="00C61144"/>
    <w:rsid w:val="00C61FB9"/>
    <w:rsid w:val="00C6278B"/>
    <w:rsid w:val="00C65983"/>
    <w:rsid w:val="00C66338"/>
    <w:rsid w:val="00C6735C"/>
    <w:rsid w:val="00C71BB1"/>
    <w:rsid w:val="00C733B2"/>
    <w:rsid w:val="00C73E49"/>
    <w:rsid w:val="00C74412"/>
    <w:rsid w:val="00C74D0A"/>
    <w:rsid w:val="00C831B9"/>
    <w:rsid w:val="00C835AB"/>
    <w:rsid w:val="00C845D5"/>
    <w:rsid w:val="00C866C9"/>
    <w:rsid w:val="00C86844"/>
    <w:rsid w:val="00C876B4"/>
    <w:rsid w:val="00C90C35"/>
    <w:rsid w:val="00C91C65"/>
    <w:rsid w:val="00C92EEC"/>
    <w:rsid w:val="00C9410B"/>
    <w:rsid w:val="00C94D6E"/>
    <w:rsid w:val="00C95A54"/>
    <w:rsid w:val="00C95F5E"/>
    <w:rsid w:val="00C97B37"/>
    <w:rsid w:val="00CA20C9"/>
    <w:rsid w:val="00CA2C1B"/>
    <w:rsid w:val="00CA51B3"/>
    <w:rsid w:val="00CA5406"/>
    <w:rsid w:val="00CA55FE"/>
    <w:rsid w:val="00CA79E7"/>
    <w:rsid w:val="00CA7CD3"/>
    <w:rsid w:val="00CB28D4"/>
    <w:rsid w:val="00CB2A9F"/>
    <w:rsid w:val="00CB2E1B"/>
    <w:rsid w:val="00CB4014"/>
    <w:rsid w:val="00CC02CB"/>
    <w:rsid w:val="00CC02E1"/>
    <w:rsid w:val="00CC1F68"/>
    <w:rsid w:val="00CC3414"/>
    <w:rsid w:val="00CC36E6"/>
    <w:rsid w:val="00CC4ECE"/>
    <w:rsid w:val="00CC509D"/>
    <w:rsid w:val="00CC7B38"/>
    <w:rsid w:val="00CD030E"/>
    <w:rsid w:val="00CD0462"/>
    <w:rsid w:val="00CD17C8"/>
    <w:rsid w:val="00CD6029"/>
    <w:rsid w:val="00CD6559"/>
    <w:rsid w:val="00CD65D0"/>
    <w:rsid w:val="00CE0580"/>
    <w:rsid w:val="00CE3691"/>
    <w:rsid w:val="00CE4B39"/>
    <w:rsid w:val="00CE4DF0"/>
    <w:rsid w:val="00CE502B"/>
    <w:rsid w:val="00CF1CE7"/>
    <w:rsid w:val="00CF2674"/>
    <w:rsid w:val="00CF475A"/>
    <w:rsid w:val="00CF7C4D"/>
    <w:rsid w:val="00D02E23"/>
    <w:rsid w:val="00D02FE5"/>
    <w:rsid w:val="00D030E2"/>
    <w:rsid w:val="00D0385C"/>
    <w:rsid w:val="00D03FEA"/>
    <w:rsid w:val="00D0653E"/>
    <w:rsid w:val="00D077BF"/>
    <w:rsid w:val="00D1030B"/>
    <w:rsid w:val="00D11F84"/>
    <w:rsid w:val="00D14DEB"/>
    <w:rsid w:val="00D15702"/>
    <w:rsid w:val="00D172FD"/>
    <w:rsid w:val="00D2020D"/>
    <w:rsid w:val="00D20449"/>
    <w:rsid w:val="00D20E9F"/>
    <w:rsid w:val="00D21B5F"/>
    <w:rsid w:val="00D22412"/>
    <w:rsid w:val="00D225E0"/>
    <w:rsid w:val="00D2534B"/>
    <w:rsid w:val="00D25AA8"/>
    <w:rsid w:val="00D26B0E"/>
    <w:rsid w:val="00D30085"/>
    <w:rsid w:val="00D305DD"/>
    <w:rsid w:val="00D33A16"/>
    <w:rsid w:val="00D34374"/>
    <w:rsid w:val="00D35794"/>
    <w:rsid w:val="00D35D17"/>
    <w:rsid w:val="00D36212"/>
    <w:rsid w:val="00D36FC3"/>
    <w:rsid w:val="00D41C62"/>
    <w:rsid w:val="00D474C0"/>
    <w:rsid w:val="00D53C38"/>
    <w:rsid w:val="00D567F2"/>
    <w:rsid w:val="00D607E9"/>
    <w:rsid w:val="00D66058"/>
    <w:rsid w:val="00D67026"/>
    <w:rsid w:val="00D7017F"/>
    <w:rsid w:val="00D720B8"/>
    <w:rsid w:val="00D74067"/>
    <w:rsid w:val="00D7774F"/>
    <w:rsid w:val="00D80A32"/>
    <w:rsid w:val="00D80DE7"/>
    <w:rsid w:val="00D81743"/>
    <w:rsid w:val="00D836CC"/>
    <w:rsid w:val="00D85C91"/>
    <w:rsid w:val="00D861A2"/>
    <w:rsid w:val="00D862D1"/>
    <w:rsid w:val="00D903B2"/>
    <w:rsid w:val="00D9142A"/>
    <w:rsid w:val="00D92048"/>
    <w:rsid w:val="00D939C5"/>
    <w:rsid w:val="00D9495F"/>
    <w:rsid w:val="00D95BAC"/>
    <w:rsid w:val="00D96CBE"/>
    <w:rsid w:val="00DA2401"/>
    <w:rsid w:val="00DA5089"/>
    <w:rsid w:val="00DA5DFE"/>
    <w:rsid w:val="00DA668F"/>
    <w:rsid w:val="00DAA906"/>
    <w:rsid w:val="00DB0274"/>
    <w:rsid w:val="00DB111E"/>
    <w:rsid w:val="00DB19E8"/>
    <w:rsid w:val="00DB201B"/>
    <w:rsid w:val="00DB261D"/>
    <w:rsid w:val="00DB33B4"/>
    <w:rsid w:val="00DB53BB"/>
    <w:rsid w:val="00DB6D8B"/>
    <w:rsid w:val="00DB6FDD"/>
    <w:rsid w:val="00DC02CC"/>
    <w:rsid w:val="00DC35B3"/>
    <w:rsid w:val="00DC4231"/>
    <w:rsid w:val="00DC4F21"/>
    <w:rsid w:val="00DC5214"/>
    <w:rsid w:val="00DC62FB"/>
    <w:rsid w:val="00DD28B2"/>
    <w:rsid w:val="00DD50F5"/>
    <w:rsid w:val="00DD6F5C"/>
    <w:rsid w:val="00DE00A5"/>
    <w:rsid w:val="00DE02C8"/>
    <w:rsid w:val="00DE2576"/>
    <w:rsid w:val="00DE3A33"/>
    <w:rsid w:val="00DE4502"/>
    <w:rsid w:val="00DE4D5A"/>
    <w:rsid w:val="00DE7200"/>
    <w:rsid w:val="00DF4E27"/>
    <w:rsid w:val="00DF5C5E"/>
    <w:rsid w:val="00DF6B5D"/>
    <w:rsid w:val="00DF7D72"/>
    <w:rsid w:val="00E002FC"/>
    <w:rsid w:val="00E022E7"/>
    <w:rsid w:val="00E0372A"/>
    <w:rsid w:val="00E03768"/>
    <w:rsid w:val="00E0402D"/>
    <w:rsid w:val="00E04070"/>
    <w:rsid w:val="00E042BE"/>
    <w:rsid w:val="00E06D08"/>
    <w:rsid w:val="00E11B57"/>
    <w:rsid w:val="00E147A8"/>
    <w:rsid w:val="00E14EB2"/>
    <w:rsid w:val="00E16A2D"/>
    <w:rsid w:val="00E1726F"/>
    <w:rsid w:val="00E176CB"/>
    <w:rsid w:val="00E20567"/>
    <w:rsid w:val="00E20CE7"/>
    <w:rsid w:val="00E211F4"/>
    <w:rsid w:val="00E214E2"/>
    <w:rsid w:val="00E22DA3"/>
    <w:rsid w:val="00E22E1A"/>
    <w:rsid w:val="00E23B52"/>
    <w:rsid w:val="00E2422E"/>
    <w:rsid w:val="00E24FE8"/>
    <w:rsid w:val="00E2601F"/>
    <w:rsid w:val="00E27A8D"/>
    <w:rsid w:val="00E30E09"/>
    <w:rsid w:val="00E324B0"/>
    <w:rsid w:val="00E3746A"/>
    <w:rsid w:val="00E40E59"/>
    <w:rsid w:val="00E42033"/>
    <w:rsid w:val="00E43DC1"/>
    <w:rsid w:val="00E50B03"/>
    <w:rsid w:val="00E517AF"/>
    <w:rsid w:val="00E519B7"/>
    <w:rsid w:val="00E524A9"/>
    <w:rsid w:val="00E5373C"/>
    <w:rsid w:val="00E54A1A"/>
    <w:rsid w:val="00E5521B"/>
    <w:rsid w:val="00E56EF5"/>
    <w:rsid w:val="00E578CA"/>
    <w:rsid w:val="00E57FF7"/>
    <w:rsid w:val="00E617EA"/>
    <w:rsid w:val="00E61CDB"/>
    <w:rsid w:val="00E6268A"/>
    <w:rsid w:val="00E6792E"/>
    <w:rsid w:val="00E71D90"/>
    <w:rsid w:val="00E72019"/>
    <w:rsid w:val="00E731F1"/>
    <w:rsid w:val="00E74846"/>
    <w:rsid w:val="00E758C1"/>
    <w:rsid w:val="00E8169A"/>
    <w:rsid w:val="00E846B6"/>
    <w:rsid w:val="00E86223"/>
    <w:rsid w:val="00E87A6A"/>
    <w:rsid w:val="00E90B62"/>
    <w:rsid w:val="00E93969"/>
    <w:rsid w:val="00E969FF"/>
    <w:rsid w:val="00EA0290"/>
    <w:rsid w:val="00EA0C0F"/>
    <w:rsid w:val="00EA326A"/>
    <w:rsid w:val="00EA4373"/>
    <w:rsid w:val="00EB14C3"/>
    <w:rsid w:val="00EB1798"/>
    <w:rsid w:val="00EB465D"/>
    <w:rsid w:val="00EB4B02"/>
    <w:rsid w:val="00EB69B0"/>
    <w:rsid w:val="00EB70FF"/>
    <w:rsid w:val="00EB78D2"/>
    <w:rsid w:val="00EC0D78"/>
    <w:rsid w:val="00EC593E"/>
    <w:rsid w:val="00ED0627"/>
    <w:rsid w:val="00ED0B9C"/>
    <w:rsid w:val="00ED204A"/>
    <w:rsid w:val="00ED245A"/>
    <w:rsid w:val="00ED2AC2"/>
    <w:rsid w:val="00ED43E6"/>
    <w:rsid w:val="00ED4EAD"/>
    <w:rsid w:val="00ED5CA6"/>
    <w:rsid w:val="00ED6A6C"/>
    <w:rsid w:val="00ED7959"/>
    <w:rsid w:val="00EE1BFB"/>
    <w:rsid w:val="00EE3576"/>
    <w:rsid w:val="00EE4B64"/>
    <w:rsid w:val="00EE721A"/>
    <w:rsid w:val="00EF08F0"/>
    <w:rsid w:val="00EF33F5"/>
    <w:rsid w:val="00EF3765"/>
    <w:rsid w:val="00EF4E2F"/>
    <w:rsid w:val="00EF5AAA"/>
    <w:rsid w:val="00EF7365"/>
    <w:rsid w:val="00F00648"/>
    <w:rsid w:val="00F029EF"/>
    <w:rsid w:val="00F0340D"/>
    <w:rsid w:val="00F07F97"/>
    <w:rsid w:val="00F1022D"/>
    <w:rsid w:val="00F12ABF"/>
    <w:rsid w:val="00F12F3B"/>
    <w:rsid w:val="00F13C4D"/>
    <w:rsid w:val="00F14510"/>
    <w:rsid w:val="00F146FC"/>
    <w:rsid w:val="00F16C50"/>
    <w:rsid w:val="00F20FC3"/>
    <w:rsid w:val="00F21347"/>
    <w:rsid w:val="00F22273"/>
    <w:rsid w:val="00F2341C"/>
    <w:rsid w:val="00F24216"/>
    <w:rsid w:val="00F26C69"/>
    <w:rsid w:val="00F32CEE"/>
    <w:rsid w:val="00F33C6F"/>
    <w:rsid w:val="00F353EA"/>
    <w:rsid w:val="00F36188"/>
    <w:rsid w:val="00F4130E"/>
    <w:rsid w:val="00F41695"/>
    <w:rsid w:val="00F41A8D"/>
    <w:rsid w:val="00F43DD2"/>
    <w:rsid w:val="00F452EB"/>
    <w:rsid w:val="00F45F66"/>
    <w:rsid w:val="00F46187"/>
    <w:rsid w:val="00F5075A"/>
    <w:rsid w:val="00F518CA"/>
    <w:rsid w:val="00F56501"/>
    <w:rsid w:val="00F565B0"/>
    <w:rsid w:val="00F5662A"/>
    <w:rsid w:val="00F56D11"/>
    <w:rsid w:val="00F5768D"/>
    <w:rsid w:val="00F57B23"/>
    <w:rsid w:val="00F603EF"/>
    <w:rsid w:val="00F64063"/>
    <w:rsid w:val="00F652F0"/>
    <w:rsid w:val="00F65389"/>
    <w:rsid w:val="00F65524"/>
    <w:rsid w:val="00F6586C"/>
    <w:rsid w:val="00F66891"/>
    <w:rsid w:val="00F70CAC"/>
    <w:rsid w:val="00F70CAD"/>
    <w:rsid w:val="00F769C3"/>
    <w:rsid w:val="00F76B49"/>
    <w:rsid w:val="00F77514"/>
    <w:rsid w:val="00F77548"/>
    <w:rsid w:val="00F831AB"/>
    <w:rsid w:val="00F84230"/>
    <w:rsid w:val="00F847FC"/>
    <w:rsid w:val="00F85F73"/>
    <w:rsid w:val="00F871E7"/>
    <w:rsid w:val="00F874F3"/>
    <w:rsid w:val="00F87604"/>
    <w:rsid w:val="00F88F09"/>
    <w:rsid w:val="00F91083"/>
    <w:rsid w:val="00F93917"/>
    <w:rsid w:val="00F94412"/>
    <w:rsid w:val="00F945B2"/>
    <w:rsid w:val="00F9586C"/>
    <w:rsid w:val="00F95953"/>
    <w:rsid w:val="00F95BC5"/>
    <w:rsid w:val="00F97B24"/>
    <w:rsid w:val="00FA00D3"/>
    <w:rsid w:val="00FA0809"/>
    <w:rsid w:val="00FA4F1E"/>
    <w:rsid w:val="00FA5AA1"/>
    <w:rsid w:val="00FA78A9"/>
    <w:rsid w:val="00FA7EE7"/>
    <w:rsid w:val="00FB0256"/>
    <w:rsid w:val="00FB175B"/>
    <w:rsid w:val="00FB2971"/>
    <w:rsid w:val="00FB2EB6"/>
    <w:rsid w:val="00FB5120"/>
    <w:rsid w:val="00FB795F"/>
    <w:rsid w:val="00FC0A5A"/>
    <w:rsid w:val="00FC2EEC"/>
    <w:rsid w:val="00FC39AC"/>
    <w:rsid w:val="00FC3E09"/>
    <w:rsid w:val="00FC4CEF"/>
    <w:rsid w:val="00FC68F3"/>
    <w:rsid w:val="00FD1AB6"/>
    <w:rsid w:val="00FD1D66"/>
    <w:rsid w:val="00FD216A"/>
    <w:rsid w:val="00FD3573"/>
    <w:rsid w:val="00FD4577"/>
    <w:rsid w:val="00FD6558"/>
    <w:rsid w:val="00FD7C94"/>
    <w:rsid w:val="00FE3573"/>
    <w:rsid w:val="00FE3A9B"/>
    <w:rsid w:val="00FE707F"/>
    <w:rsid w:val="00FE7663"/>
    <w:rsid w:val="00FF0449"/>
    <w:rsid w:val="00FF0E38"/>
    <w:rsid w:val="00FF0EF1"/>
    <w:rsid w:val="00FF489F"/>
    <w:rsid w:val="00FF4B85"/>
    <w:rsid w:val="00FF6D2F"/>
    <w:rsid w:val="01326DCD"/>
    <w:rsid w:val="0138ADC4"/>
    <w:rsid w:val="015689C3"/>
    <w:rsid w:val="015FB6F9"/>
    <w:rsid w:val="0166B715"/>
    <w:rsid w:val="0180C62C"/>
    <w:rsid w:val="0189773B"/>
    <w:rsid w:val="019A1EFA"/>
    <w:rsid w:val="01C317F0"/>
    <w:rsid w:val="01D01158"/>
    <w:rsid w:val="01D13EE0"/>
    <w:rsid w:val="01DEA4DF"/>
    <w:rsid w:val="01DF3FCF"/>
    <w:rsid w:val="01E0336A"/>
    <w:rsid w:val="01FEB89C"/>
    <w:rsid w:val="0230E264"/>
    <w:rsid w:val="023278CE"/>
    <w:rsid w:val="023623AA"/>
    <w:rsid w:val="023A8B1C"/>
    <w:rsid w:val="02438E98"/>
    <w:rsid w:val="0264DC1A"/>
    <w:rsid w:val="026D7999"/>
    <w:rsid w:val="027E8CFF"/>
    <w:rsid w:val="029F0DE0"/>
    <w:rsid w:val="02A38A9B"/>
    <w:rsid w:val="02A8181B"/>
    <w:rsid w:val="02B78CE0"/>
    <w:rsid w:val="02BA2B3D"/>
    <w:rsid w:val="02CDC929"/>
    <w:rsid w:val="02EB6FF9"/>
    <w:rsid w:val="0319D9BB"/>
    <w:rsid w:val="031C181A"/>
    <w:rsid w:val="032D287D"/>
    <w:rsid w:val="03392153"/>
    <w:rsid w:val="03398DDD"/>
    <w:rsid w:val="033A0139"/>
    <w:rsid w:val="0344DBD8"/>
    <w:rsid w:val="035A4140"/>
    <w:rsid w:val="036C37D5"/>
    <w:rsid w:val="0379C291"/>
    <w:rsid w:val="038C00FD"/>
    <w:rsid w:val="038DB276"/>
    <w:rsid w:val="03AFA8D3"/>
    <w:rsid w:val="03C4C2E9"/>
    <w:rsid w:val="03D266B4"/>
    <w:rsid w:val="03E31659"/>
    <w:rsid w:val="03E45CA1"/>
    <w:rsid w:val="04118D43"/>
    <w:rsid w:val="0426ED87"/>
    <w:rsid w:val="042EE884"/>
    <w:rsid w:val="04692C3B"/>
    <w:rsid w:val="047223B9"/>
    <w:rsid w:val="047639BA"/>
    <w:rsid w:val="047C617E"/>
    <w:rsid w:val="0482E79B"/>
    <w:rsid w:val="04851D2B"/>
    <w:rsid w:val="04E0116D"/>
    <w:rsid w:val="05044884"/>
    <w:rsid w:val="051E53CB"/>
    <w:rsid w:val="053EF508"/>
    <w:rsid w:val="0564287C"/>
    <w:rsid w:val="05837BBD"/>
    <w:rsid w:val="05A5FBEF"/>
    <w:rsid w:val="05A62832"/>
    <w:rsid w:val="05AA4FD6"/>
    <w:rsid w:val="05D037F9"/>
    <w:rsid w:val="05EDA965"/>
    <w:rsid w:val="05F56503"/>
    <w:rsid w:val="05FD3893"/>
    <w:rsid w:val="060EF062"/>
    <w:rsid w:val="061D90AC"/>
    <w:rsid w:val="06267673"/>
    <w:rsid w:val="06317A92"/>
    <w:rsid w:val="0652B76F"/>
    <w:rsid w:val="06572348"/>
    <w:rsid w:val="065EE1A8"/>
    <w:rsid w:val="06702A9D"/>
    <w:rsid w:val="06977B8D"/>
    <w:rsid w:val="06B55D5D"/>
    <w:rsid w:val="06DE1F68"/>
    <w:rsid w:val="071FF9C1"/>
    <w:rsid w:val="0728A502"/>
    <w:rsid w:val="0744AF81"/>
    <w:rsid w:val="07705FF9"/>
    <w:rsid w:val="0773493E"/>
    <w:rsid w:val="077794A0"/>
    <w:rsid w:val="077C143A"/>
    <w:rsid w:val="07815D91"/>
    <w:rsid w:val="0792CFBB"/>
    <w:rsid w:val="079AE5C0"/>
    <w:rsid w:val="079F64CA"/>
    <w:rsid w:val="07A04F21"/>
    <w:rsid w:val="07AA0EDD"/>
    <w:rsid w:val="07B163F0"/>
    <w:rsid w:val="07B9F0E5"/>
    <w:rsid w:val="07C45820"/>
    <w:rsid w:val="07C6747A"/>
    <w:rsid w:val="07CB16B6"/>
    <w:rsid w:val="07E05086"/>
    <w:rsid w:val="07E5BC7F"/>
    <w:rsid w:val="07E95184"/>
    <w:rsid w:val="0809D909"/>
    <w:rsid w:val="0811593B"/>
    <w:rsid w:val="0814F778"/>
    <w:rsid w:val="0827A497"/>
    <w:rsid w:val="08331CB7"/>
    <w:rsid w:val="08361600"/>
    <w:rsid w:val="0872A952"/>
    <w:rsid w:val="0882CB64"/>
    <w:rsid w:val="0896953E"/>
    <w:rsid w:val="08981EF0"/>
    <w:rsid w:val="08A4B52E"/>
    <w:rsid w:val="08A5B3C3"/>
    <w:rsid w:val="08B4D9B6"/>
    <w:rsid w:val="08B93A53"/>
    <w:rsid w:val="08DEAFF1"/>
    <w:rsid w:val="08E731C8"/>
    <w:rsid w:val="08F962A1"/>
    <w:rsid w:val="09105647"/>
    <w:rsid w:val="093FE726"/>
    <w:rsid w:val="09458B51"/>
    <w:rsid w:val="09593815"/>
    <w:rsid w:val="0967E336"/>
    <w:rsid w:val="096E8BA1"/>
    <w:rsid w:val="09822AD3"/>
    <w:rsid w:val="09966273"/>
    <w:rsid w:val="0996826A"/>
    <w:rsid w:val="09A4ED9A"/>
    <w:rsid w:val="09A5A50C"/>
    <w:rsid w:val="09CE84D7"/>
    <w:rsid w:val="09D1C61E"/>
    <w:rsid w:val="09F41F44"/>
    <w:rsid w:val="09F5B1F9"/>
    <w:rsid w:val="0A13F036"/>
    <w:rsid w:val="0A1529BE"/>
    <w:rsid w:val="0A158371"/>
    <w:rsid w:val="0A523B0D"/>
    <w:rsid w:val="0A61A785"/>
    <w:rsid w:val="0A6298B1"/>
    <w:rsid w:val="0A68B236"/>
    <w:rsid w:val="0A70517C"/>
    <w:rsid w:val="0A8FD15A"/>
    <w:rsid w:val="0AAF92B1"/>
    <w:rsid w:val="0AC8BA10"/>
    <w:rsid w:val="0AE14AF8"/>
    <w:rsid w:val="0AF71CED"/>
    <w:rsid w:val="0AF91C2C"/>
    <w:rsid w:val="0AFB4D31"/>
    <w:rsid w:val="0B09D786"/>
    <w:rsid w:val="0B0C749C"/>
    <w:rsid w:val="0B2A1A0C"/>
    <w:rsid w:val="0B3F79B8"/>
    <w:rsid w:val="0B45D7EF"/>
    <w:rsid w:val="0B4749C0"/>
    <w:rsid w:val="0B4B8F4C"/>
    <w:rsid w:val="0B6C8F58"/>
    <w:rsid w:val="0B72E433"/>
    <w:rsid w:val="0B800208"/>
    <w:rsid w:val="0B8CE305"/>
    <w:rsid w:val="0B944D34"/>
    <w:rsid w:val="0B9F8B6B"/>
    <w:rsid w:val="0BCD399E"/>
    <w:rsid w:val="0BEAC79B"/>
    <w:rsid w:val="0C0C5E1B"/>
    <w:rsid w:val="0C1C07B0"/>
    <w:rsid w:val="0C21A359"/>
    <w:rsid w:val="0C3479A3"/>
    <w:rsid w:val="0C44ADB2"/>
    <w:rsid w:val="0C4B4A70"/>
    <w:rsid w:val="0C590681"/>
    <w:rsid w:val="0C691DA7"/>
    <w:rsid w:val="0C8BFCE2"/>
    <w:rsid w:val="0C90C268"/>
    <w:rsid w:val="0C9DFD70"/>
    <w:rsid w:val="0CA5881F"/>
    <w:rsid w:val="0CC3BF5B"/>
    <w:rsid w:val="0CD25555"/>
    <w:rsid w:val="0CE4928E"/>
    <w:rsid w:val="0CEA2590"/>
    <w:rsid w:val="0CF213BE"/>
    <w:rsid w:val="0D211E9D"/>
    <w:rsid w:val="0D226D7B"/>
    <w:rsid w:val="0D292280"/>
    <w:rsid w:val="0D2FB09B"/>
    <w:rsid w:val="0D531D6E"/>
    <w:rsid w:val="0D6028C9"/>
    <w:rsid w:val="0D6D1DDD"/>
    <w:rsid w:val="0D7E9BEA"/>
    <w:rsid w:val="0D84B708"/>
    <w:rsid w:val="0D8ED365"/>
    <w:rsid w:val="0D9FAC7B"/>
    <w:rsid w:val="0DD325FC"/>
    <w:rsid w:val="0DD35D53"/>
    <w:rsid w:val="0E262A1A"/>
    <w:rsid w:val="0E28AC76"/>
    <w:rsid w:val="0E2BAD19"/>
    <w:rsid w:val="0E3051BA"/>
    <w:rsid w:val="0E395C1B"/>
    <w:rsid w:val="0E47EC12"/>
    <w:rsid w:val="0E99A4C7"/>
    <w:rsid w:val="0E9CAC64"/>
    <w:rsid w:val="0EA2F033"/>
    <w:rsid w:val="0EBE77B6"/>
    <w:rsid w:val="0EBE9B48"/>
    <w:rsid w:val="0ED6C786"/>
    <w:rsid w:val="0EE111F1"/>
    <w:rsid w:val="0F16A30D"/>
    <w:rsid w:val="0F19EE81"/>
    <w:rsid w:val="0F2631D7"/>
    <w:rsid w:val="0F49F57F"/>
    <w:rsid w:val="0F53E1A6"/>
    <w:rsid w:val="0F7287B3"/>
    <w:rsid w:val="0F7E0F3D"/>
    <w:rsid w:val="0F7E7BC7"/>
    <w:rsid w:val="0F9D69BD"/>
    <w:rsid w:val="0FB1CBE3"/>
    <w:rsid w:val="0FC2057B"/>
    <w:rsid w:val="0FD0EEE7"/>
    <w:rsid w:val="0FD59014"/>
    <w:rsid w:val="0FEF02FD"/>
    <w:rsid w:val="0FFAC8A5"/>
    <w:rsid w:val="0FFB14DC"/>
    <w:rsid w:val="1001AF2C"/>
    <w:rsid w:val="100583FD"/>
    <w:rsid w:val="102153C8"/>
    <w:rsid w:val="1027091A"/>
    <w:rsid w:val="102D2C6D"/>
    <w:rsid w:val="1045CC3B"/>
    <w:rsid w:val="1073D66E"/>
    <w:rsid w:val="1094D6DE"/>
    <w:rsid w:val="10B93BE9"/>
    <w:rsid w:val="10C04DA1"/>
    <w:rsid w:val="10D78A59"/>
    <w:rsid w:val="10F36DE1"/>
    <w:rsid w:val="11032AE0"/>
    <w:rsid w:val="1105F050"/>
    <w:rsid w:val="110A73ED"/>
    <w:rsid w:val="110F7CA1"/>
    <w:rsid w:val="11195009"/>
    <w:rsid w:val="111ABED1"/>
    <w:rsid w:val="11247372"/>
    <w:rsid w:val="11274AE5"/>
    <w:rsid w:val="1132B83E"/>
    <w:rsid w:val="11375A37"/>
    <w:rsid w:val="1140CD03"/>
    <w:rsid w:val="11716075"/>
    <w:rsid w:val="117311C1"/>
    <w:rsid w:val="1174E2C1"/>
    <w:rsid w:val="117EFA5B"/>
    <w:rsid w:val="118FE6B6"/>
    <w:rsid w:val="11C7C18C"/>
    <w:rsid w:val="11D17760"/>
    <w:rsid w:val="11F0FF05"/>
    <w:rsid w:val="1212D151"/>
    <w:rsid w:val="121D2040"/>
    <w:rsid w:val="1241FF0B"/>
    <w:rsid w:val="124C2675"/>
    <w:rsid w:val="124FDF7F"/>
    <w:rsid w:val="125CF8CC"/>
    <w:rsid w:val="12670AD9"/>
    <w:rsid w:val="12758530"/>
    <w:rsid w:val="128F7C18"/>
    <w:rsid w:val="12A5BC18"/>
    <w:rsid w:val="12CDEC33"/>
    <w:rsid w:val="12D7FA4A"/>
    <w:rsid w:val="12F8F880"/>
    <w:rsid w:val="13189016"/>
    <w:rsid w:val="13230D52"/>
    <w:rsid w:val="13360182"/>
    <w:rsid w:val="13540A7A"/>
    <w:rsid w:val="13608A6A"/>
    <w:rsid w:val="136842EE"/>
    <w:rsid w:val="13A9119F"/>
    <w:rsid w:val="13A971CB"/>
    <w:rsid w:val="13B75033"/>
    <w:rsid w:val="13C66B75"/>
    <w:rsid w:val="13DCB1AC"/>
    <w:rsid w:val="13E37E4D"/>
    <w:rsid w:val="13F86E5B"/>
    <w:rsid w:val="14235AEF"/>
    <w:rsid w:val="1425B8E0"/>
    <w:rsid w:val="14323D47"/>
    <w:rsid w:val="1436C0D5"/>
    <w:rsid w:val="1473C3DC"/>
    <w:rsid w:val="147B8238"/>
    <w:rsid w:val="147D5B08"/>
    <w:rsid w:val="14857833"/>
    <w:rsid w:val="148A0CF0"/>
    <w:rsid w:val="149A254F"/>
    <w:rsid w:val="149B8B2B"/>
    <w:rsid w:val="14A61AF8"/>
    <w:rsid w:val="14D0BE31"/>
    <w:rsid w:val="14D67E1E"/>
    <w:rsid w:val="152B8AD2"/>
    <w:rsid w:val="15473FF1"/>
    <w:rsid w:val="15583618"/>
    <w:rsid w:val="156F8257"/>
    <w:rsid w:val="15730B8B"/>
    <w:rsid w:val="158A3E38"/>
    <w:rsid w:val="158F3175"/>
    <w:rsid w:val="15BC8CBA"/>
    <w:rsid w:val="15BF0BDC"/>
    <w:rsid w:val="15C8A0DA"/>
    <w:rsid w:val="15E2111F"/>
    <w:rsid w:val="163AC81C"/>
    <w:rsid w:val="1643986C"/>
    <w:rsid w:val="1662FF67"/>
    <w:rsid w:val="16674DDA"/>
    <w:rsid w:val="16716005"/>
    <w:rsid w:val="1683D506"/>
    <w:rsid w:val="1689E63C"/>
    <w:rsid w:val="16AA9515"/>
    <w:rsid w:val="16B2895D"/>
    <w:rsid w:val="16C8DF08"/>
    <w:rsid w:val="16CBBDB4"/>
    <w:rsid w:val="16E68721"/>
    <w:rsid w:val="16F1B37C"/>
    <w:rsid w:val="17036B10"/>
    <w:rsid w:val="17064757"/>
    <w:rsid w:val="171401EC"/>
    <w:rsid w:val="171889E0"/>
    <w:rsid w:val="1751D46C"/>
    <w:rsid w:val="17533664"/>
    <w:rsid w:val="179642C0"/>
    <w:rsid w:val="179A387C"/>
    <w:rsid w:val="17A4FA65"/>
    <w:rsid w:val="17A6E30C"/>
    <w:rsid w:val="17BBB532"/>
    <w:rsid w:val="17BFAAC6"/>
    <w:rsid w:val="17CF7FD8"/>
    <w:rsid w:val="17FE05AC"/>
    <w:rsid w:val="180C7EA9"/>
    <w:rsid w:val="181EA16A"/>
    <w:rsid w:val="181F3383"/>
    <w:rsid w:val="18619211"/>
    <w:rsid w:val="1862A45B"/>
    <w:rsid w:val="189ACF85"/>
    <w:rsid w:val="18C23B19"/>
    <w:rsid w:val="18E328C3"/>
    <w:rsid w:val="19237636"/>
    <w:rsid w:val="19389BBA"/>
    <w:rsid w:val="1942DF3D"/>
    <w:rsid w:val="194E99C2"/>
    <w:rsid w:val="196845A9"/>
    <w:rsid w:val="19851A8D"/>
    <w:rsid w:val="198584BA"/>
    <w:rsid w:val="1991DC11"/>
    <w:rsid w:val="199A2E52"/>
    <w:rsid w:val="19AE614C"/>
    <w:rsid w:val="19B4D3AE"/>
    <w:rsid w:val="19E53230"/>
    <w:rsid w:val="1A38352A"/>
    <w:rsid w:val="1A4548BF"/>
    <w:rsid w:val="1A525392"/>
    <w:rsid w:val="1A527B67"/>
    <w:rsid w:val="1A57F4EE"/>
    <w:rsid w:val="1A8CA585"/>
    <w:rsid w:val="1A95BA15"/>
    <w:rsid w:val="1AA127ED"/>
    <w:rsid w:val="1AA5390B"/>
    <w:rsid w:val="1AC91B12"/>
    <w:rsid w:val="1AE6928F"/>
    <w:rsid w:val="1AFF7942"/>
    <w:rsid w:val="1B03DAE8"/>
    <w:rsid w:val="1B04F66D"/>
    <w:rsid w:val="1B3B10CB"/>
    <w:rsid w:val="1B4397A0"/>
    <w:rsid w:val="1B573041"/>
    <w:rsid w:val="1B5EF171"/>
    <w:rsid w:val="1B64C29D"/>
    <w:rsid w:val="1B6E0BA4"/>
    <w:rsid w:val="1B82F3F9"/>
    <w:rsid w:val="1B97483B"/>
    <w:rsid w:val="1BCD5392"/>
    <w:rsid w:val="1BCF4BD0"/>
    <w:rsid w:val="1BD0E5E2"/>
    <w:rsid w:val="1BDA9270"/>
    <w:rsid w:val="1BDF6DE2"/>
    <w:rsid w:val="1BE4731F"/>
    <w:rsid w:val="1BEDE61E"/>
    <w:rsid w:val="1BF65B80"/>
    <w:rsid w:val="1C010B45"/>
    <w:rsid w:val="1C1BCAA3"/>
    <w:rsid w:val="1C36DD33"/>
    <w:rsid w:val="1C3B6CFD"/>
    <w:rsid w:val="1C4F91CD"/>
    <w:rsid w:val="1C510170"/>
    <w:rsid w:val="1C5C6168"/>
    <w:rsid w:val="1C5F1E64"/>
    <w:rsid w:val="1C7DC77A"/>
    <w:rsid w:val="1CC6D3E4"/>
    <w:rsid w:val="1CDB6397"/>
    <w:rsid w:val="1CF23754"/>
    <w:rsid w:val="1D209C17"/>
    <w:rsid w:val="1D349B0D"/>
    <w:rsid w:val="1D38C855"/>
    <w:rsid w:val="1D596A29"/>
    <w:rsid w:val="1D835A3D"/>
    <w:rsid w:val="1D92D309"/>
    <w:rsid w:val="1DA7D71E"/>
    <w:rsid w:val="1DB7FFAB"/>
    <w:rsid w:val="1DBBFBBA"/>
    <w:rsid w:val="1DCFF205"/>
    <w:rsid w:val="1DDEA2D1"/>
    <w:rsid w:val="1DE0BAB7"/>
    <w:rsid w:val="1DEAEFD1"/>
    <w:rsid w:val="1E3E8FF6"/>
    <w:rsid w:val="1E4C24D7"/>
    <w:rsid w:val="1E5F79F0"/>
    <w:rsid w:val="1E61A826"/>
    <w:rsid w:val="1E661791"/>
    <w:rsid w:val="1E6D2E05"/>
    <w:rsid w:val="1E7A6EFE"/>
    <w:rsid w:val="1E9C9ED1"/>
    <w:rsid w:val="1EA7DB0C"/>
    <w:rsid w:val="1ED0855C"/>
    <w:rsid w:val="1EE15D75"/>
    <w:rsid w:val="1EFD0F60"/>
    <w:rsid w:val="1F166B85"/>
    <w:rsid w:val="1F1FE7B7"/>
    <w:rsid w:val="1F2703F3"/>
    <w:rsid w:val="1F2E1841"/>
    <w:rsid w:val="1F61D98C"/>
    <w:rsid w:val="1F62E423"/>
    <w:rsid w:val="1F64DEA6"/>
    <w:rsid w:val="1F66A50E"/>
    <w:rsid w:val="1F7BFAE1"/>
    <w:rsid w:val="1F7E7A8E"/>
    <w:rsid w:val="1F82B635"/>
    <w:rsid w:val="1F8BE8BD"/>
    <w:rsid w:val="1F9F52C0"/>
    <w:rsid w:val="1FA68B19"/>
    <w:rsid w:val="1FB0A694"/>
    <w:rsid w:val="1FD52A50"/>
    <w:rsid w:val="1FDD4BF4"/>
    <w:rsid w:val="200C83BA"/>
    <w:rsid w:val="201999DA"/>
    <w:rsid w:val="206C0C7E"/>
    <w:rsid w:val="20C79E6D"/>
    <w:rsid w:val="20D2AACE"/>
    <w:rsid w:val="20DB0B97"/>
    <w:rsid w:val="20E588D3"/>
    <w:rsid w:val="20F3A661"/>
    <w:rsid w:val="210DC034"/>
    <w:rsid w:val="213FC883"/>
    <w:rsid w:val="21425B7A"/>
    <w:rsid w:val="217F18F2"/>
    <w:rsid w:val="219A379A"/>
    <w:rsid w:val="21B219A5"/>
    <w:rsid w:val="21C55D0C"/>
    <w:rsid w:val="21DCBDE2"/>
    <w:rsid w:val="21E5326B"/>
    <w:rsid w:val="21E8F306"/>
    <w:rsid w:val="21EC68D7"/>
    <w:rsid w:val="21EE4044"/>
    <w:rsid w:val="21EE7315"/>
    <w:rsid w:val="220E7AA2"/>
    <w:rsid w:val="220F0544"/>
    <w:rsid w:val="22108499"/>
    <w:rsid w:val="2250A695"/>
    <w:rsid w:val="22708CE9"/>
    <w:rsid w:val="2273C05D"/>
    <w:rsid w:val="2275466E"/>
    <w:rsid w:val="22781144"/>
    <w:rsid w:val="227F3A11"/>
    <w:rsid w:val="22A7F5EA"/>
    <w:rsid w:val="22CD8890"/>
    <w:rsid w:val="22DCE851"/>
    <w:rsid w:val="23383B1B"/>
    <w:rsid w:val="2344DA45"/>
    <w:rsid w:val="237993CC"/>
    <w:rsid w:val="237E6574"/>
    <w:rsid w:val="23826C0D"/>
    <w:rsid w:val="238B4069"/>
    <w:rsid w:val="238EE17C"/>
    <w:rsid w:val="23A1722B"/>
    <w:rsid w:val="23A81D34"/>
    <w:rsid w:val="23ADF643"/>
    <w:rsid w:val="23C052D4"/>
    <w:rsid w:val="23C8D624"/>
    <w:rsid w:val="23D2E8D2"/>
    <w:rsid w:val="23ED975E"/>
    <w:rsid w:val="240A18BF"/>
    <w:rsid w:val="24365546"/>
    <w:rsid w:val="243850AB"/>
    <w:rsid w:val="245115B1"/>
    <w:rsid w:val="2452AD07"/>
    <w:rsid w:val="24538DA8"/>
    <w:rsid w:val="24712B4D"/>
    <w:rsid w:val="247766AB"/>
    <w:rsid w:val="24AEEE09"/>
    <w:rsid w:val="24E2EB47"/>
    <w:rsid w:val="24FECB08"/>
    <w:rsid w:val="253103F8"/>
    <w:rsid w:val="25386F13"/>
    <w:rsid w:val="25629F44"/>
    <w:rsid w:val="2568A112"/>
    <w:rsid w:val="2577E967"/>
    <w:rsid w:val="25B6F221"/>
    <w:rsid w:val="25F3FB0E"/>
    <w:rsid w:val="260A502E"/>
    <w:rsid w:val="2614ED38"/>
    <w:rsid w:val="2624FD6E"/>
    <w:rsid w:val="26388611"/>
    <w:rsid w:val="263AB8E1"/>
    <w:rsid w:val="263EB887"/>
    <w:rsid w:val="263F5BA3"/>
    <w:rsid w:val="264BB637"/>
    <w:rsid w:val="26510562"/>
    <w:rsid w:val="266A8881"/>
    <w:rsid w:val="26796578"/>
    <w:rsid w:val="26845AB5"/>
    <w:rsid w:val="268A4A82"/>
    <w:rsid w:val="268BA3E4"/>
    <w:rsid w:val="2696F1DF"/>
    <w:rsid w:val="26AC5747"/>
    <w:rsid w:val="26ACBA98"/>
    <w:rsid w:val="26B73020"/>
    <w:rsid w:val="26BEE48F"/>
    <w:rsid w:val="26D346FD"/>
    <w:rsid w:val="26DBAF38"/>
    <w:rsid w:val="26DBE8CE"/>
    <w:rsid w:val="26E6B4F1"/>
    <w:rsid w:val="26FD2BCB"/>
    <w:rsid w:val="2720F199"/>
    <w:rsid w:val="272A6508"/>
    <w:rsid w:val="2732214A"/>
    <w:rsid w:val="273C7628"/>
    <w:rsid w:val="274255F8"/>
    <w:rsid w:val="2747C00C"/>
    <w:rsid w:val="276590DC"/>
    <w:rsid w:val="2788EDFC"/>
    <w:rsid w:val="27D63006"/>
    <w:rsid w:val="27DC2112"/>
    <w:rsid w:val="27F98D9D"/>
    <w:rsid w:val="280A489D"/>
    <w:rsid w:val="281BD202"/>
    <w:rsid w:val="28551460"/>
    <w:rsid w:val="28565E8B"/>
    <w:rsid w:val="286CAB0C"/>
    <w:rsid w:val="28910B0F"/>
    <w:rsid w:val="28A6DD04"/>
    <w:rsid w:val="28ADE82A"/>
    <w:rsid w:val="28CA7CC5"/>
    <w:rsid w:val="28D5A093"/>
    <w:rsid w:val="2912B657"/>
    <w:rsid w:val="29164D0C"/>
    <w:rsid w:val="29165857"/>
    <w:rsid w:val="292CA859"/>
    <w:rsid w:val="293BEB30"/>
    <w:rsid w:val="293EB39D"/>
    <w:rsid w:val="294C987E"/>
    <w:rsid w:val="29741201"/>
    <w:rsid w:val="2974F492"/>
    <w:rsid w:val="29ADEE64"/>
    <w:rsid w:val="29BE2A01"/>
    <w:rsid w:val="29C77094"/>
    <w:rsid w:val="29CCB1F1"/>
    <w:rsid w:val="29D12258"/>
    <w:rsid w:val="29D97E10"/>
    <w:rsid w:val="29FE32B0"/>
    <w:rsid w:val="2A1CB7E2"/>
    <w:rsid w:val="2A1DF2E6"/>
    <w:rsid w:val="2A20D619"/>
    <w:rsid w:val="2A21573A"/>
    <w:rsid w:val="2A2E19F7"/>
    <w:rsid w:val="2A4EA6ED"/>
    <w:rsid w:val="2A70E242"/>
    <w:rsid w:val="2A72DE15"/>
    <w:rsid w:val="2A9AAC94"/>
    <w:rsid w:val="2AA17048"/>
    <w:rsid w:val="2AB4EED6"/>
    <w:rsid w:val="2AB96BC5"/>
    <w:rsid w:val="2ABFB1F8"/>
    <w:rsid w:val="2AC4AA26"/>
    <w:rsid w:val="2AE868DF"/>
    <w:rsid w:val="2AFCFE7D"/>
    <w:rsid w:val="2B00724C"/>
    <w:rsid w:val="2B23169D"/>
    <w:rsid w:val="2B242A38"/>
    <w:rsid w:val="2B454EB7"/>
    <w:rsid w:val="2B53D32D"/>
    <w:rsid w:val="2B64FF58"/>
    <w:rsid w:val="2B6E1955"/>
    <w:rsid w:val="2B79DA98"/>
    <w:rsid w:val="2B831D6A"/>
    <w:rsid w:val="2BB96E14"/>
    <w:rsid w:val="2BDE52D8"/>
    <w:rsid w:val="2BE9171A"/>
    <w:rsid w:val="2BF065FA"/>
    <w:rsid w:val="2BF0EE49"/>
    <w:rsid w:val="2C0B505A"/>
    <w:rsid w:val="2C1A55A3"/>
    <w:rsid w:val="2C2058D4"/>
    <w:rsid w:val="2C27A43C"/>
    <w:rsid w:val="2C2A6CCB"/>
    <w:rsid w:val="2C3947CF"/>
    <w:rsid w:val="2C6FC89A"/>
    <w:rsid w:val="2C9B2C0A"/>
    <w:rsid w:val="2CC6D2AB"/>
    <w:rsid w:val="2CE5248C"/>
    <w:rsid w:val="2CEB4BCE"/>
    <w:rsid w:val="2D1B3AB8"/>
    <w:rsid w:val="2D28D7BE"/>
    <w:rsid w:val="2D2CA1CC"/>
    <w:rsid w:val="2D31CB00"/>
    <w:rsid w:val="2D46354B"/>
    <w:rsid w:val="2D51BD71"/>
    <w:rsid w:val="2D84E266"/>
    <w:rsid w:val="2D98662C"/>
    <w:rsid w:val="2D9A4A04"/>
    <w:rsid w:val="2DBFB61D"/>
    <w:rsid w:val="2DD1E8AF"/>
    <w:rsid w:val="2DD48F86"/>
    <w:rsid w:val="2DF5FD86"/>
    <w:rsid w:val="2E29E4E1"/>
    <w:rsid w:val="2E3360FF"/>
    <w:rsid w:val="2E3BFE7E"/>
    <w:rsid w:val="2E4D656F"/>
    <w:rsid w:val="2E5037C9"/>
    <w:rsid w:val="2E509F9A"/>
    <w:rsid w:val="2E7503B3"/>
    <w:rsid w:val="2EA0B4DA"/>
    <w:rsid w:val="2EB40B29"/>
    <w:rsid w:val="2ED69F28"/>
    <w:rsid w:val="2EE27855"/>
    <w:rsid w:val="2EE6F75F"/>
    <w:rsid w:val="2EF33B51"/>
    <w:rsid w:val="2F040151"/>
    <w:rsid w:val="2F0C84EE"/>
    <w:rsid w:val="2F12A58C"/>
    <w:rsid w:val="2F1CE406"/>
    <w:rsid w:val="2F64DC30"/>
    <w:rsid w:val="2F786D21"/>
    <w:rsid w:val="2F7FDCC9"/>
    <w:rsid w:val="2F88EAEA"/>
    <w:rsid w:val="2F909365"/>
    <w:rsid w:val="2FA93C35"/>
    <w:rsid w:val="2FA9F92B"/>
    <w:rsid w:val="2FD11C8F"/>
    <w:rsid w:val="2FFF32D6"/>
    <w:rsid w:val="2FFF3851"/>
    <w:rsid w:val="302C8632"/>
    <w:rsid w:val="302CE40A"/>
    <w:rsid w:val="303EBCF3"/>
    <w:rsid w:val="3056AC82"/>
    <w:rsid w:val="308E2CE7"/>
    <w:rsid w:val="3096636F"/>
    <w:rsid w:val="30BA30B6"/>
    <w:rsid w:val="30C281CF"/>
    <w:rsid w:val="30D2D8FC"/>
    <w:rsid w:val="30EDE8A7"/>
    <w:rsid w:val="30F64E60"/>
    <w:rsid w:val="30FD613D"/>
    <w:rsid w:val="3101CDBE"/>
    <w:rsid w:val="310581CF"/>
    <w:rsid w:val="31133C64"/>
    <w:rsid w:val="31193F95"/>
    <w:rsid w:val="3128734A"/>
    <w:rsid w:val="31299137"/>
    <w:rsid w:val="3160A0D5"/>
    <w:rsid w:val="31741295"/>
    <w:rsid w:val="3185E27C"/>
    <w:rsid w:val="3195BC8D"/>
    <w:rsid w:val="31CAD96B"/>
    <w:rsid w:val="31E680EC"/>
    <w:rsid w:val="31EB1473"/>
    <w:rsid w:val="31EE3109"/>
    <w:rsid w:val="31F230AF"/>
    <w:rsid w:val="3202F1A6"/>
    <w:rsid w:val="320CCD97"/>
    <w:rsid w:val="321E00A9"/>
    <w:rsid w:val="32303B34"/>
    <w:rsid w:val="323F1C0C"/>
    <w:rsid w:val="3262F798"/>
    <w:rsid w:val="3271AC42"/>
    <w:rsid w:val="32750535"/>
    <w:rsid w:val="328412FB"/>
    <w:rsid w:val="32942CE4"/>
    <w:rsid w:val="32A60EBA"/>
    <w:rsid w:val="32A987B7"/>
    <w:rsid w:val="32BCFA2B"/>
    <w:rsid w:val="32C2F0CE"/>
    <w:rsid w:val="32C8ACE5"/>
    <w:rsid w:val="32DE5444"/>
    <w:rsid w:val="32E56312"/>
    <w:rsid w:val="32E74B6F"/>
    <w:rsid w:val="32E78DFA"/>
    <w:rsid w:val="32EF7FC4"/>
    <w:rsid w:val="32F35495"/>
    <w:rsid w:val="33008564"/>
    <w:rsid w:val="3316DA72"/>
    <w:rsid w:val="331A4205"/>
    <w:rsid w:val="333DADFF"/>
    <w:rsid w:val="334051E7"/>
    <w:rsid w:val="33546690"/>
    <w:rsid w:val="3368C948"/>
    <w:rsid w:val="33962EA7"/>
    <w:rsid w:val="33A23C44"/>
    <w:rsid w:val="33C4DFC4"/>
    <w:rsid w:val="33C5B9A4"/>
    <w:rsid w:val="33C5EC75"/>
    <w:rsid w:val="33CC3AD1"/>
    <w:rsid w:val="33D38F77"/>
    <w:rsid w:val="33DF49FC"/>
    <w:rsid w:val="33E30AE7"/>
    <w:rsid w:val="33EAAF2E"/>
    <w:rsid w:val="33F09DF5"/>
    <w:rsid w:val="33FAF1DC"/>
    <w:rsid w:val="33FCC035"/>
    <w:rsid w:val="34089048"/>
    <w:rsid w:val="34130A34"/>
    <w:rsid w:val="3415CAC7"/>
    <w:rsid w:val="341785B5"/>
    <w:rsid w:val="343B4065"/>
    <w:rsid w:val="34448337"/>
    <w:rsid w:val="344FED28"/>
    <w:rsid w:val="349B4C75"/>
    <w:rsid w:val="34ADBEDE"/>
    <w:rsid w:val="34F81997"/>
    <w:rsid w:val="3503A97D"/>
    <w:rsid w:val="3508B8F2"/>
    <w:rsid w:val="35134EAF"/>
    <w:rsid w:val="351AEFE8"/>
    <w:rsid w:val="35608DE6"/>
    <w:rsid w:val="357985C6"/>
    <w:rsid w:val="359C3E63"/>
    <w:rsid w:val="359C9B30"/>
    <w:rsid w:val="35AC5947"/>
    <w:rsid w:val="35B50329"/>
    <w:rsid w:val="35E5540D"/>
    <w:rsid w:val="35F801FD"/>
    <w:rsid w:val="360225DF"/>
    <w:rsid w:val="362E372E"/>
    <w:rsid w:val="363852AE"/>
    <w:rsid w:val="366AA61D"/>
    <w:rsid w:val="36752359"/>
    <w:rsid w:val="36B511E1"/>
    <w:rsid w:val="36C60E5C"/>
    <w:rsid w:val="36FFBB9A"/>
    <w:rsid w:val="37068AFD"/>
    <w:rsid w:val="373FB409"/>
    <w:rsid w:val="374FC2EE"/>
    <w:rsid w:val="375EE733"/>
    <w:rsid w:val="375F18E7"/>
    <w:rsid w:val="37677B58"/>
    <w:rsid w:val="376B0EA8"/>
    <w:rsid w:val="37765895"/>
    <w:rsid w:val="37C32ABC"/>
    <w:rsid w:val="37D4C68A"/>
    <w:rsid w:val="3839D2EE"/>
    <w:rsid w:val="3842C213"/>
    <w:rsid w:val="3856F9B3"/>
    <w:rsid w:val="3868139A"/>
    <w:rsid w:val="3873FC27"/>
    <w:rsid w:val="38889200"/>
    <w:rsid w:val="389BF0A2"/>
    <w:rsid w:val="38B4A1CC"/>
    <w:rsid w:val="38B89477"/>
    <w:rsid w:val="38C60836"/>
    <w:rsid w:val="38D73B2F"/>
    <w:rsid w:val="391D3988"/>
    <w:rsid w:val="391F008B"/>
    <w:rsid w:val="392399EA"/>
    <w:rsid w:val="3938BE17"/>
    <w:rsid w:val="3947D987"/>
    <w:rsid w:val="394EC0FB"/>
    <w:rsid w:val="39791E15"/>
    <w:rsid w:val="397DB506"/>
    <w:rsid w:val="3984A70F"/>
    <w:rsid w:val="39B89951"/>
    <w:rsid w:val="3A0F2AC8"/>
    <w:rsid w:val="3A4B64C6"/>
    <w:rsid w:val="3A54E474"/>
    <w:rsid w:val="3A557898"/>
    <w:rsid w:val="3A585D5E"/>
    <w:rsid w:val="3A70F373"/>
    <w:rsid w:val="3AA49571"/>
    <w:rsid w:val="3AA54C6B"/>
    <w:rsid w:val="3ABB8AEA"/>
    <w:rsid w:val="3AE1B72B"/>
    <w:rsid w:val="3B0081D9"/>
    <w:rsid w:val="3B0D6D77"/>
    <w:rsid w:val="3B125F51"/>
    <w:rsid w:val="3B199DC1"/>
    <w:rsid w:val="3B2195DF"/>
    <w:rsid w:val="3B29ED0B"/>
    <w:rsid w:val="3B2BE549"/>
    <w:rsid w:val="3B3DC8C4"/>
    <w:rsid w:val="3B700F68"/>
    <w:rsid w:val="3B918B11"/>
    <w:rsid w:val="3BB2A73E"/>
    <w:rsid w:val="3BB76D39"/>
    <w:rsid w:val="3BD03411"/>
    <w:rsid w:val="3BD0DCE7"/>
    <w:rsid w:val="3BEE7613"/>
    <w:rsid w:val="3BF5DE0A"/>
    <w:rsid w:val="3BF68928"/>
    <w:rsid w:val="3C0AA71D"/>
    <w:rsid w:val="3C1EAB22"/>
    <w:rsid w:val="3C27126B"/>
    <w:rsid w:val="3C2EAB38"/>
    <w:rsid w:val="3C323442"/>
    <w:rsid w:val="3C405F0C"/>
    <w:rsid w:val="3C4476CB"/>
    <w:rsid w:val="3C5198ED"/>
    <w:rsid w:val="3C70B7B4"/>
    <w:rsid w:val="3C776BCD"/>
    <w:rsid w:val="3C7EF07E"/>
    <w:rsid w:val="3C93F493"/>
    <w:rsid w:val="3C96C263"/>
    <w:rsid w:val="3C96F483"/>
    <w:rsid w:val="3CA0AFC9"/>
    <w:rsid w:val="3CA470B4"/>
    <w:rsid w:val="3CB6053C"/>
    <w:rsid w:val="3CC3B5A8"/>
    <w:rsid w:val="3CDA3AF4"/>
    <w:rsid w:val="3CE32F5C"/>
    <w:rsid w:val="3CF2B6D0"/>
    <w:rsid w:val="3CFECA59"/>
    <w:rsid w:val="3D013D23"/>
    <w:rsid w:val="3D1C6A04"/>
    <w:rsid w:val="3D29E1AE"/>
    <w:rsid w:val="3D2CCBDD"/>
    <w:rsid w:val="3D2E3AA5"/>
    <w:rsid w:val="3D33E737"/>
    <w:rsid w:val="3D352443"/>
    <w:rsid w:val="3D772C57"/>
    <w:rsid w:val="3D7F8B61"/>
    <w:rsid w:val="3D809FC3"/>
    <w:rsid w:val="3D9283F8"/>
    <w:rsid w:val="3D9E8C9B"/>
    <w:rsid w:val="3DB2D123"/>
    <w:rsid w:val="3DBE10D0"/>
    <w:rsid w:val="3DCA7B99"/>
    <w:rsid w:val="3DD900B5"/>
    <w:rsid w:val="3DF2B033"/>
    <w:rsid w:val="3DFC9494"/>
    <w:rsid w:val="3E13D073"/>
    <w:rsid w:val="3E1BFF66"/>
    <w:rsid w:val="3E1C38F8"/>
    <w:rsid w:val="3E305682"/>
    <w:rsid w:val="3E48CA17"/>
    <w:rsid w:val="3E54A356"/>
    <w:rsid w:val="3E684650"/>
    <w:rsid w:val="3E8FEC15"/>
    <w:rsid w:val="3E97F26A"/>
    <w:rsid w:val="3EB1D33C"/>
    <w:rsid w:val="3EC33E87"/>
    <w:rsid w:val="3ECE3A99"/>
    <w:rsid w:val="3ED4E304"/>
    <w:rsid w:val="3ED6F62C"/>
    <w:rsid w:val="3EE0B21F"/>
    <w:rsid w:val="3EFA6700"/>
    <w:rsid w:val="3F07DEB8"/>
    <w:rsid w:val="3F2E1024"/>
    <w:rsid w:val="3F4DCB35"/>
    <w:rsid w:val="3F5AC860"/>
    <w:rsid w:val="3F64EFAC"/>
    <w:rsid w:val="3F747ABC"/>
    <w:rsid w:val="3FC3C2E5"/>
    <w:rsid w:val="3FDDDCDD"/>
    <w:rsid w:val="3FE578D1"/>
    <w:rsid w:val="3FED8D1A"/>
    <w:rsid w:val="3FF34F7E"/>
    <w:rsid w:val="3FFF6D21"/>
    <w:rsid w:val="4017C76D"/>
    <w:rsid w:val="401B6EFE"/>
    <w:rsid w:val="4022D3CC"/>
    <w:rsid w:val="4024926C"/>
    <w:rsid w:val="402CDCAF"/>
    <w:rsid w:val="4037D637"/>
    <w:rsid w:val="4040FDE0"/>
    <w:rsid w:val="404F7C31"/>
    <w:rsid w:val="4068E99B"/>
    <w:rsid w:val="40738B1C"/>
    <w:rsid w:val="40897121"/>
    <w:rsid w:val="408F751B"/>
    <w:rsid w:val="409FAFA0"/>
    <w:rsid w:val="409FEF6C"/>
    <w:rsid w:val="40C6A757"/>
    <w:rsid w:val="40E1B59C"/>
    <w:rsid w:val="40F9ED25"/>
    <w:rsid w:val="40FC6643"/>
    <w:rsid w:val="410427E0"/>
    <w:rsid w:val="411D80B3"/>
    <w:rsid w:val="41296432"/>
    <w:rsid w:val="413824A8"/>
    <w:rsid w:val="41509DB9"/>
    <w:rsid w:val="4160DE83"/>
    <w:rsid w:val="4174F194"/>
    <w:rsid w:val="41B2E186"/>
    <w:rsid w:val="41BD6F20"/>
    <w:rsid w:val="41CCD6DA"/>
    <w:rsid w:val="41CF1C0F"/>
    <w:rsid w:val="41EA861A"/>
    <w:rsid w:val="421EDEEB"/>
    <w:rsid w:val="42324056"/>
    <w:rsid w:val="4234230B"/>
    <w:rsid w:val="423F8AB1"/>
    <w:rsid w:val="4248F6B2"/>
    <w:rsid w:val="4252252E"/>
    <w:rsid w:val="425BEEE9"/>
    <w:rsid w:val="425F0C02"/>
    <w:rsid w:val="42626071"/>
    <w:rsid w:val="4265E3E8"/>
    <w:rsid w:val="4270033B"/>
    <w:rsid w:val="427919FA"/>
    <w:rsid w:val="429919CF"/>
    <w:rsid w:val="42A09DBB"/>
    <w:rsid w:val="42A0DAF7"/>
    <w:rsid w:val="42B50C06"/>
    <w:rsid w:val="42BB364B"/>
    <w:rsid w:val="42DF1037"/>
    <w:rsid w:val="42E36ED1"/>
    <w:rsid w:val="42E70EC5"/>
    <w:rsid w:val="42EF9BBA"/>
    <w:rsid w:val="42F75815"/>
    <w:rsid w:val="430178FD"/>
    <w:rsid w:val="4311A811"/>
    <w:rsid w:val="4327CF0F"/>
    <w:rsid w:val="432C05B4"/>
    <w:rsid w:val="432C40C9"/>
    <w:rsid w:val="43424788"/>
    <w:rsid w:val="4343DBE7"/>
    <w:rsid w:val="4348DEB1"/>
    <w:rsid w:val="43493110"/>
    <w:rsid w:val="435BD554"/>
    <w:rsid w:val="43694C86"/>
    <w:rsid w:val="43842728"/>
    <w:rsid w:val="4389E5BE"/>
    <w:rsid w:val="43BB2D2D"/>
    <w:rsid w:val="43BD7B76"/>
    <w:rsid w:val="43CEDF84"/>
    <w:rsid w:val="43E51925"/>
    <w:rsid w:val="43F63A3B"/>
    <w:rsid w:val="43FD6D28"/>
    <w:rsid w:val="44027265"/>
    <w:rsid w:val="44046928"/>
    <w:rsid w:val="4407D731"/>
    <w:rsid w:val="440E4A04"/>
    <w:rsid w:val="44145AC6"/>
    <w:rsid w:val="4415ED7B"/>
    <w:rsid w:val="441B85B6"/>
    <w:rsid w:val="4424F2AB"/>
    <w:rsid w:val="442D546F"/>
    <w:rsid w:val="4445BC68"/>
    <w:rsid w:val="44478E07"/>
    <w:rsid w:val="445D4E4D"/>
    <w:rsid w:val="44805AEA"/>
    <w:rsid w:val="448CDE66"/>
    <w:rsid w:val="4491F29B"/>
    <w:rsid w:val="449291F9"/>
    <w:rsid w:val="4498FA84"/>
    <w:rsid w:val="44A1C758"/>
    <w:rsid w:val="44BB44DB"/>
    <w:rsid w:val="44C7D721"/>
    <w:rsid w:val="44D5B6ED"/>
    <w:rsid w:val="44F74346"/>
    <w:rsid w:val="4505868D"/>
    <w:rsid w:val="452A1684"/>
    <w:rsid w:val="453D2EDE"/>
    <w:rsid w:val="4540564B"/>
    <w:rsid w:val="4569E118"/>
    <w:rsid w:val="457298FB"/>
    <w:rsid w:val="4591B027"/>
    <w:rsid w:val="4594EA92"/>
    <w:rsid w:val="45A4F095"/>
    <w:rsid w:val="45C3F9D1"/>
    <w:rsid w:val="45D4992C"/>
    <w:rsid w:val="45D60FF5"/>
    <w:rsid w:val="45E448BF"/>
    <w:rsid w:val="461C901D"/>
    <w:rsid w:val="461F9E97"/>
    <w:rsid w:val="462BC711"/>
    <w:rsid w:val="462EC701"/>
    <w:rsid w:val="464CCEEA"/>
    <w:rsid w:val="464E5BC6"/>
    <w:rsid w:val="466613ED"/>
    <w:rsid w:val="467D7C1F"/>
    <w:rsid w:val="46AA8894"/>
    <w:rsid w:val="46AC713B"/>
    <w:rsid w:val="46B9E7D3"/>
    <w:rsid w:val="46C1B7A4"/>
    <w:rsid w:val="46C94097"/>
    <w:rsid w:val="46CD70F3"/>
    <w:rsid w:val="46E90E5B"/>
    <w:rsid w:val="46ED3A45"/>
    <w:rsid w:val="4703A6BD"/>
    <w:rsid w:val="4722FD7F"/>
    <w:rsid w:val="472581E8"/>
    <w:rsid w:val="473FAD65"/>
    <w:rsid w:val="4743D0B2"/>
    <w:rsid w:val="4749E126"/>
    <w:rsid w:val="47848067"/>
    <w:rsid w:val="4784A454"/>
    <w:rsid w:val="479D3C91"/>
    <w:rsid w:val="47A0F291"/>
    <w:rsid w:val="47B276D4"/>
    <w:rsid w:val="47C34154"/>
    <w:rsid w:val="47CAA014"/>
    <w:rsid w:val="47E5AC6A"/>
    <w:rsid w:val="47F758E7"/>
    <w:rsid w:val="47FB3F0A"/>
    <w:rsid w:val="47FC5B23"/>
    <w:rsid w:val="480BF49D"/>
    <w:rsid w:val="481F694B"/>
    <w:rsid w:val="482733E4"/>
    <w:rsid w:val="485D8805"/>
    <w:rsid w:val="486216A1"/>
    <w:rsid w:val="488592A5"/>
    <w:rsid w:val="488892EF"/>
    <w:rsid w:val="48989A3F"/>
    <w:rsid w:val="489F0FD9"/>
    <w:rsid w:val="48A2E4AA"/>
    <w:rsid w:val="48AC2829"/>
    <w:rsid w:val="48C08968"/>
    <w:rsid w:val="48D8DF55"/>
    <w:rsid w:val="48D9E32E"/>
    <w:rsid w:val="48EF20FC"/>
    <w:rsid w:val="48F0DBEA"/>
    <w:rsid w:val="490A3F7A"/>
    <w:rsid w:val="4913371B"/>
    <w:rsid w:val="491B5209"/>
    <w:rsid w:val="492D785C"/>
    <w:rsid w:val="4930859B"/>
    <w:rsid w:val="494690C0"/>
    <w:rsid w:val="494D3CC5"/>
    <w:rsid w:val="4954726A"/>
    <w:rsid w:val="49559D96"/>
    <w:rsid w:val="498A809F"/>
    <w:rsid w:val="499D9BF7"/>
    <w:rsid w:val="49A1A02C"/>
    <w:rsid w:val="49C8FC02"/>
    <w:rsid w:val="49CFAA5F"/>
    <w:rsid w:val="49F28B2F"/>
    <w:rsid w:val="49FC3C4E"/>
    <w:rsid w:val="4A3A4CB4"/>
    <w:rsid w:val="4A46A1AC"/>
    <w:rsid w:val="4A5B71E4"/>
    <w:rsid w:val="4A603F9D"/>
    <w:rsid w:val="4A7A22C3"/>
    <w:rsid w:val="4A8D1C85"/>
    <w:rsid w:val="4AA321B8"/>
    <w:rsid w:val="4B2BDBA7"/>
    <w:rsid w:val="4B2DAA26"/>
    <w:rsid w:val="4B31F822"/>
    <w:rsid w:val="4B7FD068"/>
    <w:rsid w:val="4B90A740"/>
    <w:rsid w:val="4BC06DFF"/>
    <w:rsid w:val="4BC2DECA"/>
    <w:rsid w:val="4BC69FB5"/>
    <w:rsid w:val="4BCE1D01"/>
    <w:rsid w:val="4BE8A14D"/>
    <w:rsid w:val="4BF59A74"/>
    <w:rsid w:val="4BFB1A83"/>
    <w:rsid w:val="4C005434"/>
    <w:rsid w:val="4C005FB1"/>
    <w:rsid w:val="4C0781D8"/>
    <w:rsid w:val="4C07D5B9"/>
    <w:rsid w:val="4C115902"/>
    <w:rsid w:val="4C1242F5"/>
    <w:rsid w:val="4C1F9799"/>
    <w:rsid w:val="4C240DD8"/>
    <w:rsid w:val="4C508D93"/>
    <w:rsid w:val="4C64C841"/>
    <w:rsid w:val="4C681984"/>
    <w:rsid w:val="4C898E84"/>
    <w:rsid w:val="4C933E98"/>
    <w:rsid w:val="4C973D26"/>
    <w:rsid w:val="4CB9C0A9"/>
    <w:rsid w:val="4CBD8DDA"/>
    <w:rsid w:val="4CD6E766"/>
    <w:rsid w:val="4CDA7BCB"/>
    <w:rsid w:val="4CE0441B"/>
    <w:rsid w:val="4CF216D8"/>
    <w:rsid w:val="4D03C9E4"/>
    <w:rsid w:val="4D072235"/>
    <w:rsid w:val="4D2536C0"/>
    <w:rsid w:val="4D2C4568"/>
    <w:rsid w:val="4D324465"/>
    <w:rsid w:val="4D32B151"/>
    <w:rsid w:val="4D41542D"/>
    <w:rsid w:val="4D729268"/>
    <w:rsid w:val="4D7E2FAE"/>
    <w:rsid w:val="4D824B76"/>
    <w:rsid w:val="4D866FCF"/>
    <w:rsid w:val="4DDF1898"/>
    <w:rsid w:val="4DEBA11D"/>
    <w:rsid w:val="4E09F073"/>
    <w:rsid w:val="4E1BC0AE"/>
    <w:rsid w:val="4E237B63"/>
    <w:rsid w:val="4E240F87"/>
    <w:rsid w:val="4E4390D8"/>
    <w:rsid w:val="4E8A21D9"/>
    <w:rsid w:val="4EA0B8F4"/>
    <w:rsid w:val="4EA14200"/>
    <w:rsid w:val="4EA228EC"/>
    <w:rsid w:val="4ED23C78"/>
    <w:rsid w:val="4EE5F0EB"/>
    <w:rsid w:val="4F0085B5"/>
    <w:rsid w:val="4F299226"/>
    <w:rsid w:val="4F2CA3BE"/>
    <w:rsid w:val="4F37F4F6"/>
    <w:rsid w:val="4F427C01"/>
    <w:rsid w:val="4F4534A3"/>
    <w:rsid w:val="4F46B36C"/>
    <w:rsid w:val="4F5D6661"/>
    <w:rsid w:val="4F7E7265"/>
    <w:rsid w:val="4F969C0D"/>
    <w:rsid w:val="4F98DA07"/>
    <w:rsid w:val="4F9BD5A8"/>
    <w:rsid w:val="4F9DD724"/>
    <w:rsid w:val="4FA62013"/>
    <w:rsid w:val="4FBE7112"/>
    <w:rsid w:val="4FF7C732"/>
    <w:rsid w:val="50011332"/>
    <w:rsid w:val="50085315"/>
    <w:rsid w:val="500C1A22"/>
    <w:rsid w:val="5013E09F"/>
    <w:rsid w:val="5014FEB9"/>
    <w:rsid w:val="50336688"/>
    <w:rsid w:val="503E2B7F"/>
    <w:rsid w:val="50501723"/>
    <w:rsid w:val="50570A5A"/>
    <w:rsid w:val="50621B48"/>
    <w:rsid w:val="50984B52"/>
    <w:rsid w:val="50C0370E"/>
    <w:rsid w:val="50C548D4"/>
    <w:rsid w:val="5102B6FD"/>
    <w:rsid w:val="510BDE73"/>
    <w:rsid w:val="5129C114"/>
    <w:rsid w:val="516149D4"/>
    <w:rsid w:val="5162074D"/>
    <w:rsid w:val="516EB803"/>
    <w:rsid w:val="5175AC8C"/>
    <w:rsid w:val="517A9A22"/>
    <w:rsid w:val="517BFAE8"/>
    <w:rsid w:val="51D9C9AE"/>
    <w:rsid w:val="51E67FC5"/>
    <w:rsid w:val="51F0FB42"/>
    <w:rsid w:val="52041469"/>
    <w:rsid w:val="52198716"/>
    <w:rsid w:val="521E0F0A"/>
    <w:rsid w:val="523B1985"/>
    <w:rsid w:val="52492F78"/>
    <w:rsid w:val="5255738E"/>
    <w:rsid w:val="528CE14C"/>
    <w:rsid w:val="52AA6DB3"/>
    <w:rsid w:val="52AB01D7"/>
    <w:rsid w:val="52D259FE"/>
    <w:rsid w:val="52D4F21A"/>
    <w:rsid w:val="52E99ED7"/>
    <w:rsid w:val="52FE219F"/>
    <w:rsid w:val="5307237D"/>
    <w:rsid w:val="530D4F08"/>
    <w:rsid w:val="532CA0DC"/>
    <w:rsid w:val="53494EB0"/>
    <w:rsid w:val="53550BDD"/>
    <w:rsid w:val="5386CB5D"/>
    <w:rsid w:val="538A5DAD"/>
    <w:rsid w:val="539B9CA1"/>
    <w:rsid w:val="53D257C7"/>
    <w:rsid w:val="53F8EAFF"/>
    <w:rsid w:val="5411D663"/>
    <w:rsid w:val="541411D2"/>
    <w:rsid w:val="5428E316"/>
    <w:rsid w:val="54291654"/>
    <w:rsid w:val="543CDCDD"/>
    <w:rsid w:val="54486467"/>
    <w:rsid w:val="5475BCEE"/>
    <w:rsid w:val="5477BEE6"/>
    <w:rsid w:val="547A23AF"/>
    <w:rsid w:val="54ACB5D6"/>
    <w:rsid w:val="54C0035E"/>
    <w:rsid w:val="54D45184"/>
    <w:rsid w:val="54DEC5F1"/>
    <w:rsid w:val="54F58196"/>
    <w:rsid w:val="54F92BB9"/>
    <w:rsid w:val="54F9677A"/>
    <w:rsid w:val="552D685B"/>
    <w:rsid w:val="5536CA50"/>
    <w:rsid w:val="55576424"/>
    <w:rsid w:val="55688ECC"/>
    <w:rsid w:val="556CC454"/>
    <w:rsid w:val="558B6FB5"/>
    <w:rsid w:val="559D1432"/>
    <w:rsid w:val="55C01E59"/>
    <w:rsid w:val="55C3EA96"/>
    <w:rsid w:val="55C4EB04"/>
    <w:rsid w:val="55CD6636"/>
    <w:rsid w:val="55E8FEE1"/>
    <w:rsid w:val="55F7E364"/>
    <w:rsid w:val="55FB9825"/>
    <w:rsid w:val="5602B9FA"/>
    <w:rsid w:val="564A8923"/>
    <w:rsid w:val="5653BD2A"/>
    <w:rsid w:val="56610DDD"/>
    <w:rsid w:val="567380E3"/>
    <w:rsid w:val="569067DC"/>
    <w:rsid w:val="56A419DD"/>
    <w:rsid w:val="56BB80AC"/>
    <w:rsid w:val="56BBA9D0"/>
    <w:rsid w:val="56C020BF"/>
    <w:rsid w:val="56D93203"/>
    <w:rsid w:val="56F4524B"/>
    <w:rsid w:val="5731F427"/>
    <w:rsid w:val="573520EE"/>
    <w:rsid w:val="573F3D87"/>
    <w:rsid w:val="57699BBC"/>
    <w:rsid w:val="576C0193"/>
    <w:rsid w:val="576E0014"/>
    <w:rsid w:val="57787AB6"/>
    <w:rsid w:val="5793816A"/>
    <w:rsid w:val="579799EF"/>
    <w:rsid w:val="57BEEADF"/>
    <w:rsid w:val="57C64EAF"/>
    <w:rsid w:val="57C9CDA2"/>
    <w:rsid w:val="57ECBF8F"/>
    <w:rsid w:val="58071542"/>
    <w:rsid w:val="581BA545"/>
    <w:rsid w:val="581ECC2E"/>
    <w:rsid w:val="581EDBDE"/>
    <w:rsid w:val="582C6960"/>
    <w:rsid w:val="58376047"/>
    <w:rsid w:val="5838E496"/>
    <w:rsid w:val="584A2F9E"/>
    <w:rsid w:val="58680DC1"/>
    <w:rsid w:val="587D5A61"/>
    <w:rsid w:val="58870134"/>
    <w:rsid w:val="58A3DCF6"/>
    <w:rsid w:val="58BC6E9E"/>
    <w:rsid w:val="58BEB814"/>
    <w:rsid w:val="58C278FF"/>
    <w:rsid w:val="58C9DDC1"/>
    <w:rsid w:val="58DA4E7F"/>
    <w:rsid w:val="58FB6C91"/>
    <w:rsid w:val="59035B29"/>
    <w:rsid w:val="590B36E7"/>
    <w:rsid w:val="592CB39D"/>
    <w:rsid w:val="592FCBE5"/>
    <w:rsid w:val="5932A9EC"/>
    <w:rsid w:val="5933A826"/>
    <w:rsid w:val="595A4CB4"/>
    <w:rsid w:val="595D8A20"/>
    <w:rsid w:val="59730A70"/>
    <w:rsid w:val="59986402"/>
    <w:rsid w:val="59A2F0CF"/>
    <w:rsid w:val="59A5089A"/>
    <w:rsid w:val="59C472C5"/>
    <w:rsid w:val="59D787AF"/>
    <w:rsid w:val="59F333F4"/>
    <w:rsid w:val="5A03346C"/>
    <w:rsid w:val="5A09169D"/>
    <w:rsid w:val="5A100490"/>
    <w:rsid w:val="5A17B7D9"/>
    <w:rsid w:val="5A1ACEF9"/>
    <w:rsid w:val="5A23725E"/>
    <w:rsid w:val="5A2EB095"/>
    <w:rsid w:val="5A3416B8"/>
    <w:rsid w:val="5A3D60B5"/>
    <w:rsid w:val="5A62F38D"/>
    <w:rsid w:val="5AADF460"/>
    <w:rsid w:val="5AB0FD3A"/>
    <w:rsid w:val="5AE0F014"/>
    <w:rsid w:val="5AF5F429"/>
    <w:rsid w:val="5B07EA65"/>
    <w:rsid w:val="5B1FE8D1"/>
    <w:rsid w:val="5B6F946B"/>
    <w:rsid w:val="5B73B7B8"/>
    <w:rsid w:val="5B8BE8F5"/>
    <w:rsid w:val="5B9EC1FB"/>
    <w:rsid w:val="5BB8AEA7"/>
    <w:rsid w:val="5BBEB2A1"/>
    <w:rsid w:val="5BED065F"/>
    <w:rsid w:val="5BF18EBD"/>
    <w:rsid w:val="5BF733EC"/>
    <w:rsid w:val="5C10B66C"/>
    <w:rsid w:val="5C14E43D"/>
    <w:rsid w:val="5C172B75"/>
    <w:rsid w:val="5C5F47FE"/>
    <w:rsid w:val="5C8336AB"/>
    <w:rsid w:val="5C8D07DE"/>
    <w:rsid w:val="5C9237EE"/>
    <w:rsid w:val="5C927FEF"/>
    <w:rsid w:val="5CB40FD0"/>
    <w:rsid w:val="5CB4467E"/>
    <w:rsid w:val="5CE91B5B"/>
    <w:rsid w:val="5CEAB56D"/>
    <w:rsid w:val="5CF0525D"/>
    <w:rsid w:val="5D064F43"/>
    <w:rsid w:val="5D0E94E7"/>
    <w:rsid w:val="5D110B10"/>
    <w:rsid w:val="5D1618DD"/>
    <w:rsid w:val="5D1C38E5"/>
    <w:rsid w:val="5D24E49C"/>
    <w:rsid w:val="5D398707"/>
    <w:rsid w:val="5D435F68"/>
    <w:rsid w:val="5D45AA64"/>
    <w:rsid w:val="5D749CD0"/>
    <w:rsid w:val="5D7E4A43"/>
    <w:rsid w:val="5D8E868A"/>
    <w:rsid w:val="5DA3A8DB"/>
    <w:rsid w:val="5DA6E42F"/>
    <w:rsid w:val="5DD34B87"/>
    <w:rsid w:val="5DD4FB76"/>
    <w:rsid w:val="5DE4EF1F"/>
    <w:rsid w:val="5DF72FA1"/>
    <w:rsid w:val="5E07C086"/>
    <w:rsid w:val="5E18EEEC"/>
    <w:rsid w:val="5E19AA06"/>
    <w:rsid w:val="5E259A5E"/>
    <w:rsid w:val="5E4F1263"/>
    <w:rsid w:val="5E522B56"/>
    <w:rsid w:val="5E57DBC2"/>
    <w:rsid w:val="5E580005"/>
    <w:rsid w:val="5E7DFB50"/>
    <w:rsid w:val="5E7F3383"/>
    <w:rsid w:val="5E8D246A"/>
    <w:rsid w:val="5ECFCA43"/>
    <w:rsid w:val="5ED71CDF"/>
    <w:rsid w:val="5EF01F1A"/>
    <w:rsid w:val="5F16C0FF"/>
    <w:rsid w:val="5F1AF75A"/>
    <w:rsid w:val="5F224A18"/>
    <w:rsid w:val="5F3AD256"/>
    <w:rsid w:val="5F4F9CAA"/>
    <w:rsid w:val="5F5104DD"/>
    <w:rsid w:val="5F6EC3F7"/>
    <w:rsid w:val="5F7341CF"/>
    <w:rsid w:val="5F79497B"/>
    <w:rsid w:val="5F7A307E"/>
    <w:rsid w:val="5F7FE71C"/>
    <w:rsid w:val="5F8082B5"/>
    <w:rsid w:val="5F80BF80"/>
    <w:rsid w:val="5F80D15F"/>
    <w:rsid w:val="5F89D801"/>
    <w:rsid w:val="5F8A54A8"/>
    <w:rsid w:val="5F8EDCB5"/>
    <w:rsid w:val="5F9BF19E"/>
    <w:rsid w:val="5FAD888D"/>
    <w:rsid w:val="5FD4312A"/>
    <w:rsid w:val="5FE0E30E"/>
    <w:rsid w:val="5FF6EC9C"/>
    <w:rsid w:val="6005D8E3"/>
    <w:rsid w:val="601B332C"/>
    <w:rsid w:val="6028F4CB"/>
    <w:rsid w:val="604679BC"/>
    <w:rsid w:val="6058FFBC"/>
    <w:rsid w:val="608DBEDB"/>
    <w:rsid w:val="608DF261"/>
    <w:rsid w:val="609186A1"/>
    <w:rsid w:val="6097F69C"/>
    <w:rsid w:val="6099A0FA"/>
    <w:rsid w:val="60B17CB2"/>
    <w:rsid w:val="60E1F7C8"/>
    <w:rsid w:val="60E716E8"/>
    <w:rsid w:val="60F3DD11"/>
    <w:rsid w:val="6117ACB9"/>
    <w:rsid w:val="616E156D"/>
    <w:rsid w:val="61713B33"/>
    <w:rsid w:val="61802FBD"/>
    <w:rsid w:val="61AACF4A"/>
    <w:rsid w:val="61AE421F"/>
    <w:rsid w:val="61BE6802"/>
    <w:rsid w:val="61C74224"/>
    <w:rsid w:val="61ECDF00"/>
    <w:rsid w:val="620A1D9B"/>
    <w:rsid w:val="620BF1C2"/>
    <w:rsid w:val="620FDDE4"/>
    <w:rsid w:val="622D45B7"/>
    <w:rsid w:val="623165B5"/>
    <w:rsid w:val="624EDBFE"/>
    <w:rsid w:val="62569C6E"/>
    <w:rsid w:val="625A2790"/>
    <w:rsid w:val="6261A090"/>
    <w:rsid w:val="627511F0"/>
    <w:rsid w:val="62765CA4"/>
    <w:rsid w:val="6280FEBD"/>
    <w:rsid w:val="628399F0"/>
    <w:rsid w:val="629625F6"/>
    <w:rsid w:val="629EEBAE"/>
    <w:rsid w:val="62AABAD8"/>
    <w:rsid w:val="62CA880E"/>
    <w:rsid w:val="62CFE5F2"/>
    <w:rsid w:val="6318BEC1"/>
    <w:rsid w:val="632AB4B9"/>
    <w:rsid w:val="633243FB"/>
    <w:rsid w:val="634829C9"/>
    <w:rsid w:val="63804443"/>
    <w:rsid w:val="638A5C74"/>
    <w:rsid w:val="639D77D1"/>
    <w:rsid w:val="63A0AABF"/>
    <w:rsid w:val="63A0DAA4"/>
    <w:rsid w:val="63DC87D9"/>
    <w:rsid w:val="63F1C5A7"/>
    <w:rsid w:val="640E4721"/>
    <w:rsid w:val="64204C41"/>
    <w:rsid w:val="64307352"/>
    <w:rsid w:val="643A7E77"/>
    <w:rsid w:val="64433351"/>
    <w:rsid w:val="64724218"/>
    <w:rsid w:val="64745E72"/>
    <w:rsid w:val="647520EB"/>
    <w:rsid w:val="6494449E"/>
    <w:rsid w:val="64AE9ED9"/>
    <w:rsid w:val="64B5CF13"/>
    <w:rsid w:val="64C747B6"/>
    <w:rsid w:val="64C830AE"/>
    <w:rsid w:val="64DEF15B"/>
    <w:rsid w:val="64DFF20C"/>
    <w:rsid w:val="64E62422"/>
    <w:rsid w:val="6540F400"/>
    <w:rsid w:val="65497A41"/>
    <w:rsid w:val="654D57A9"/>
    <w:rsid w:val="654F6D5F"/>
    <w:rsid w:val="65762994"/>
    <w:rsid w:val="65996040"/>
    <w:rsid w:val="659B0CB9"/>
    <w:rsid w:val="65A32716"/>
    <w:rsid w:val="65C2A58F"/>
    <w:rsid w:val="65C425D3"/>
    <w:rsid w:val="65C761FF"/>
    <w:rsid w:val="65EBDC32"/>
    <w:rsid w:val="660E046C"/>
    <w:rsid w:val="6615CD2E"/>
    <w:rsid w:val="661F4C25"/>
    <w:rsid w:val="662BDB7D"/>
    <w:rsid w:val="664C18FC"/>
    <w:rsid w:val="66538F04"/>
    <w:rsid w:val="665EA502"/>
    <w:rsid w:val="667CA1A0"/>
    <w:rsid w:val="66A5E1FD"/>
    <w:rsid w:val="66ADEB5B"/>
    <w:rsid w:val="66EF7856"/>
    <w:rsid w:val="66FA6A2E"/>
    <w:rsid w:val="670D4334"/>
    <w:rsid w:val="67286A7F"/>
    <w:rsid w:val="676F60F7"/>
    <w:rsid w:val="677A572A"/>
    <w:rsid w:val="6788E847"/>
    <w:rsid w:val="678F34F0"/>
    <w:rsid w:val="6797FDE8"/>
    <w:rsid w:val="67F0C290"/>
    <w:rsid w:val="6807AAF7"/>
    <w:rsid w:val="682B3EA0"/>
    <w:rsid w:val="68353D57"/>
    <w:rsid w:val="684A9E06"/>
    <w:rsid w:val="684E3F63"/>
    <w:rsid w:val="6854D609"/>
    <w:rsid w:val="68627978"/>
    <w:rsid w:val="68763E16"/>
    <w:rsid w:val="6881E728"/>
    <w:rsid w:val="688CECF5"/>
    <w:rsid w:val="689C5ADE"/>
    <w:rsid w:val="68A87118"/>
    <w:rsid w:val="68C1BB17"/>
    <w:rsid w:val="68C9F1A8"/>
    <w:rsid w:val="68CF9DF4"/>
    <w:rsid w:val="68CFC208"/>
    <w:rsid w:val="68DA3EE8"/>
    <w:rsid w:val="68E64BCB"/>
    <w:rsid w:val="68F167D7"/>
    <w:rsid w:val="68F9A8B5"/>
    <w:rsid w:val="690ADFBF"/>
    <w:rsid w:val="6914B8F7"/>
    <w:rsid w:val="6933B058"/>
    <w:rsid w:val="6944E5AD"/>
    <w:rsid w:val="694889CC"/>
    <w:rsid w:val="69651628"/>
    <w:rsid w:val="697AA921"/>
    <w:rsid w:val="697C222A"/>
    <w:rsid w:val="69927C86"/>
    <w:rsid w:val="69AF3D11"/>
    <w:rsid w:val="69B2EB55"/>
    <w:rsid w:val="69DD9A93"/>
    <w:rsid w:val="69EAD95B"/>
    <w:rsid w:val="69EDAA11"/>
    <w:rsid w:val="69FC9E9B"/>
    <w:rsid w:val="6A01A3D8"/>
    <w:rsid w:val="6A031F15"/>
    <w:rsid w:val="6A08B8F7"/>
    <w:rsid w:val="6A27240E"/>
    <w:rsid w:val="6A2ABD7A"/>
    <w:rsid w:val="6A2C85E2"/>
    <w:rsid w:val="6A2CB4BF"/>
    <w:rsid w:val="6A46EA7E"/>
    <w:rsid w:val="6A699E77"/>
    <w:rsid w:val="6A80655B"/>
    <w:rsid w:val="6A80E2A4"/>
    <w:rsid w:val="6A90F399"/>
    <w:rsid w:val="6A99187F"/>
    <w:rsid w:val="6A9B6E41"/>
    <w:rsid w:val="6AC4834C"/>
    <w:rsid w:val="6AD3AD9F"/>
    <w:rsid w:val="6AD6639D"/>
    <w:rsid w:val="6AE34CA3"/>
    <w:rsid w:val="6B18023B"/>
    <w:rsid w:val="6B1E8E00"/>
    <w:rsid w:val="6B3386CA"/>
    <w:rsid w:val="6B765628"/>
    <w:rsid w:val="6B779C3E"/>
    <w:rsid w:val="6B7CB960"/>
    <w:rsid w:val="6B84B17E"/>
    <w:rsid w:val="6BC4B03F"/>
    <w:rsid w:val="6BCA0388"/>
    <w:rsid w:val="6BCC8EAF"/>
    <w:rsid w:val="6BE46EF9"/>
    <w:rsid w:val="6BF2BCCB"/>
    <w:rsid w:val="6C28B6DB"/>
    <w:rsid w:val="6C39F1A0"/>
    <w:rsid w:val="6C6C1FC2"/>
    <w:rsid w:val="6C6C9A73"/>
    <w:rsid w:val="6CA72B5F"/>
    <w:rsid w:val="6CCAEB28"/>
    <w:rsid w:val="6CCB24E1"/>
    <w:rsid w:val="6CCCA266"/>
    <w:rsid w:val="6CD7D11F"/>
    <w:rsid w:val="6CDEE4EF"/>
    <w:rsid w:val="6CE02C1E"/>
    <w:rsid w:val="6CF3B633"/>
    <w:rsid w:val="6D08AE7A"/>
    <w:rsid w:val="6D0EB48F"/>
    <w:rsid w:val="6D20BF48"/>
    <w:rsid w:val="6D3162A7"/>
    <w:rsid w:val="6D554590"/>
    <w:rsid w:val="6D5F02FB"/>
    <w:rsid w:val="6D61CAC2"/>
    <w:rsid w:val="6D65A065"/>
    <w:rsid w:val="6D6EEFE8"/>
    <w:rsid w:val="6D7327D0"/>
    <w:rsid w:val="6D7AC266"/>
    <w:rsid w:val="6D824312"/>
    <w:rsid w:val="6DA157D9"/>
    <w:rsid w:val="6DF0AA79"/>
    <w:rsid w:val="6DF1A6AA"/>
    <w:rsid w:val="6E3D9292"/>
    <w:rsid w:val="6E3E7641"/>
    <w:rsid w:val="6E4437BD"/>
    <w:rsid w:val="6E5C7286"/>
    <w:rsid w:val="6E6F22A0"/>
    <w:rsid w:val="6EA6794A"/>
    <w:rsid w:val="6EA97709"/>
    <w:rsid w:val="6EB66D8A"/>
    <w:rsid w:val="6EE690D2"/>
    <w:rsid w:val="6EF4E99D"/>
    <w:rsid w:val="6EF76E03"/>
    <w:rsid w:val="6EF86F21"/>
    <w:rsid w:val="6F10D71A"/>
    <w:rsid w:val="6F18B5BC"/>
    <w:rsid w:val="6F4E0B39"/>
    <w:rsid w:val="6F5BE927"/>
    <w:rsid w:val="6F6020AE"/>
    <w:rsid w:val="6F70EB3A"/>
    <w:rsid w:val="6F74A2E3"/>
    <w:rsid w:val="6F80B374"/>
    <w:rsid w:val="6F8631D0"/>
    <w:rsid w:val="6F8868CC"/>
    <w:rsid w:val="6FA1AB7F"/>
    <w:rsid w:val="6FAE89A7"/>
    <w:rsid w:val="6FB44817"/>
    <w:rsid w:val="6FB9D7BD"/>
    <w:rsid w:val="6FCBB1DA"/>
    <w:rsid w:val="6FD0F74A"/>
    <w:rsid w:val="6FE3EB7A"/>
    <w:rsid w:val="700227B0"/>
    <w:rsid w:val="70189834"/>
    <w:rsid w:val="70395023"/>
    <w:rsid w:val="703DD4A2"/>
    <w:rsid w:val="705F5076"/>
    <w:rsid w:val="70D144E7"/>
    <w:rsid w:val="70D5546A"/>
    <w:rsid w:val="70DEBB7F"/>
    <w:rsid w:val="70F6FFD8"/>
    <w:rsid w:val="71045703"/>
    <w:rsid w:val="7110C17E"/>
    <w:rsid w:val="7111A84F"/>
    <w:rsid w:val="711E908B"/>
    <w:rsid w:val="7124DFF6"/>
    <w:rsid w:val="71254C80"/>
    <w:rsid w:val="713A6932"/>
    <w:rsid w:val="7144D389"/>
    <w:rsid w:val="7148A5A5"/>
    <w:rsid w:val="7160D202"/>
    <w:rsid w:val="7168D634"/>
    <w:rsid w:val="716DAB14"/>
    <w:rsid w:val="71942878"/>
    <w:rsid w:val="71B46895"/>
    <w:rsid w:val="71CB3AA3"/>
    <w:rsid w:val="71DBFE94"/>
    <w:rsid w:val="71E786FA"/>
    <w:rsid w:val="720684B7"/>
    <w:rsid w:val="7220F583"/>
    <w:rsid w:val="7221EFC1"/>
    <w:rsid w:val="7224F192"/>
    <w:rsid w:val="7229FBF7"/>
    <w:rsid w:val="723D1B6D"/>
    <w:rsid w:val="72495097"/>
    <w:rsid w:val="72790D79"/>
    <w:rsid w:val="727C01C2"/>
    <w:rsid w:val="728510C2"/>
    <w:rsid w:val="729C91DD"/>
    <w:rsid w:val="72ADCA6F"/>
    <w:rsid w:val="72F18264"/>
    <w:rsid w:val="72F92FBC"/>
    <w:rsid w:val="72FDB629"/>
    <w:rsid w:val="734085A0"/>
    <w:rsid w:val="735038F6"/>
    <w:rsid w:val="73532939"/>
    <w:rsid w:val="7364CDB6"/>
    <w:rsid w:val="7399EF2F"/>
    <w:rsid w:val="739AFCDE"/>
    <w:rsid w:val="739BE721"/>
    <w:rsid w:val="73BD037D"/>
    <w:rsid w:val="73BF2BE3"/>
    <w:rsid w:val="73C673D8"/>
    <w:rsid w:val="73CF59D6"/>
    <w:rsid w:val="73D6BD28"/>
    <w:rsid w:val="73E2A836"/>
    <w:rsid w:val="73E516FF"/>
    <w:rsid w:val="741CE806"/>
    <w:rsid w:val="74289DCF"/>
    <w:rsid w:val="742C8935"/>
    <w:rsid w:val="74487D22"/>
    <w:rsid w:val="745153ED"/>
    <w:rsid w:val="7454CD04"/>
    <w:rsid w:val="747D69D0"/>
    <w:rsid w:val="74ACED6D"/>
    <w:rsid w:val="74B3548A"/>
    <w:rsid w:val="74BA68A1"/>
    <w:rsid w:val="74C31FE6"/>
    <w:rsid w:val="74C8311F"/>
    <w:rsid w:val="7527DD54"/>
    <w:rsid w:val="753255F1"/>
    <w:rsid w:val="75345530"/>
    <w:rsid w:val="7549817E"/>
    <w:rsid w:val="754C20CB"/>
    <w:rsid w:val="758A1AD3"/>
    <w:rsid w:val="759AB7E2"/>
    <w:rsid w:val="759B457F"/>
    <w:rsid w:val="759E9DD0"/>
    <w:rsid w:val="75BF7602"/>
    <w:rsid w:val="75D6B0CF"/>
    <w:rsid w:val="75E22515"/>
    <w:rsid w:val="75EF5B33"/>
    <w:rsid w:val="75FC83BA"/>
    <w:rsid w:val="760E0C19"/>
    <w:rsid w:val="76146318"/>
    <w:rsid w:val="761C7A7E"/>
    <w:rsid w:val="762FA0DB"/>
    <w:rsid w:val="764AB3D9"/>
    <w:rsid w:val="76597416"/>
    <w:rsid w:val="76740579"/>
    <w:rsid w:val="76868374"/>
    <w:rsid w:val="768C8A3F"/>
    <w:rsid w:val="76AD7A6C"/>
    <w:rsid w:val="76C41A57"/>
    <w:rsid w:val="76DC2F22"/>
    <w:rsid w:val="76F1AA4A"/>
    <w:rsid w:val="76F4A699"/>
    <w:rsid w:val="77097136"/>
    <w:rsid w:val="7730D4C1"/>
    <w:rsid w:val="77320E1B"/>
    <w:rsid w:val="7734D4A6"/>
    <w:rsid w:val="774B7732"/>
    <w:rsid w:val="776AE99F"/>
    <w:rsid w:val="776DE976"/>
    <w:rsid w:val="7777050A"/>
    <w:rsid w:val="7789D417"/>
    <w:rsid w:val="77A1DB97"/>
    <w:rsid w:val="77B8CE37"/>
    <w:rsid w:val="77B9D4EE"/>
    <w:rsid w:val="77BA09C7"/>
    <w:rsid w:val="77D65A9E"/>
    <w:rsid w:val="77E67B98"/>
    <w:rsid w:val="77F3D10A"/>
    <w:rsid w:val="77F70A0E"/>
    <w:rsid w:val="783B239F"/>
    <w:rsid w:val="783B7808"/>
    <w:rsid w:val="7846738B"/>
    <w:rsid w:val="78503347"/>
    <w:rsid w:val="785B480C"/>
    <w:rsid w:val="78832516"/>
    <w:rsid w:val="788E5CC6"/>
    <w:rsid w:val="7890B02B"/>
    <w:rsid w:val="789FE3E0"/>
    <w:rsid w:val="78BBD634"/>
    <w:rsid w:val="78C9B49B"/>
    <w:rsid w:val="78E2DB90"/>
    <w:rsid w:val="78FB72D2"/>
    <w:rsid w:val="78FB9607"/>
    <w:rsid w:val="78FF3620"/>
    <w:rsid w:val="790C57BF"/>
    <w:rsid w:val="790E2D23"/>
    <w:rsid w:val="7912008A"/>
    <w:rsid w:val="792332CF"/>
    <w:rsid w:val="7935BB3A"/>
    <w:rsid w:val="794BBE77"/>
    <w:rsid w:val="7963B8F8"/>
    <w:rsid w:val="7981A4C3"/>
    <w:rsid w:val="798249BD"/>
    <w:rsid w:val="798533C1"/>
    <w:rsid w:val="7989A38F"/>
    <w:rsid w:val="7995C74A"/>
    <w:rsid w:val="79C730FC"/>
    <w:rsid w:val="79F10ABA"/>
    <w:rsid w:val="79FC0BCF"/>
    <w:rsid w:val="7A0D96B3"/>
    <w:rsid w:val="7A0F2558"/>
    <w:rsid w:val="7A24EEC3"/>
    <w:rsid w:val="7A2ACD7A"/>
    <w:rsid w:val="7A3601A9"/>
    <w:rsid w:val="7A39256D"/>
    <w:rsid w:val="7A558E45"/>
    <w:rsid w:val="7A570CAC"/>
    <w:rsid w:val="7A58A6BE"/>
    <w:rsid w:val="7A65E9A3"/>
    <w:rsid w:val="7A66CD45"/>
    <w:rsid w:val="7A765C66"/>
    <w:rsid w:val="7A7E1C5C"/>
    <w:rsid w:val="7A8736F5"/>
    <w:rsid w:val="7AB82230"/>
    <w:rsid w:val="7AF8A480"/>
    <w:rsid w:val="7B01DCA1"/>
    <w:rsid w:val="7B141860"/>
    <w:rsid w:val="7B1AECDB"/>
    <w:rsid w:val="7B81C15C"/>
    <w:rsid w:val="7B86DBC4"/>
    <w:rsid w:val="7B89774D"/>
    <w:rsid w:val="7B906386"/>
    <w:rsid w:val="7B921E74"/>
    <w:rsid w:val="7BAB8457"/>
    <w:rsid w:val="7BACE500"/>
    <w:rsid w:val="7BB17887"/>
    <w:rsid w:val="7BCBD72C"/>
    <w:rsid w:val="7BCF9817"/>
    <w:rsid w:val="7BD55A75"/>
    <w:rsid w:val="7BFBF671"/>
    <w:rsid w:val="7C1D5283"/>
    <w:rsid w:val="7C2C6486"/>
    <w:rsid w:val="7C35DA1F"/>
    <w:rsid w:val="7C39D2B5"/>
    <w:rsid w:val="7C474EE6"/>
    <w:rsid w:val="7C5C32E3"/>
    <w:rsid w:val="7C5D4CEE"/>
    <w:rsid w:val="7C5DA942"/>
    <w:rsid w:val="7C650354"/>
    <w:rsid w:val="7C6D92FE"/>
    <w:rsid w:val="7C7EC9A4"/>
    <w:rsid w:val="7C93CDB9"/>
    <w:rsid w:val="7CAF4E96"/>
    <w:rsid w:val="7CF06CC9"/>
    <w:rsid w:val="7D03A5B3"/>
    <w:rsid w:val="7D077D18"/>
    <w:rsid w:val="7D0DC0EA"/>
    <w:rsid w:val="7D2A8056"/>
    <w:rsid w:val="7D2F9BE8"/>
    <w:rsid w:val="7D3264F4"/>
    <w:rsid w:val="7D3BA2D6"/>
    <w:rsid w:val="7D449FFD"/>
    <w:rsid w:val="7D4548BC"/>
    <w:rsid w:val="7D51403E"/>
    <w:rsid w:val="7D72D0E8"/>
    <w:rsid w:val="7D8F76BC"/>
    <w:rsid w:val="7DA420AE"/>
    <w:rsid w:val="7DADC41E"/>
    <w:rsid w:val="7DB35571"/>
    <w:rsid w:val="7DB74491"/>
    <w:rsid w:val="7DC89A57"/>
    <w:rsid w:val="7DF142A0"/>
    <w:rsid w:val="7E022391"/>
    <w:rsid w:val="7E199D04"/>
    <w:rsid w:val="7E5296CA"/>
    <w:rsid w:val="7E5E93F3"/>
    <w:rsid w:val="7E5F9511"/>
    <w:rsid w:val="7E61B089"/>
    <w:rsid w:val="7E8196B5"/>
    <w:rsid w:val="7E8B7C83"/>
    <w:rsid w:val="7E9B4CF2"/>
    <w:rsid w:val="7E9BE9AB"/>
    <w:rsid w:val="7EC714AF"/>
    <w:rsid w:val="7EC7A2D4"/>
    <w:rsid w:val="7EC92542"/>
    <w:rsid w:val="7ED8112A"/>
    <w:rsid w:val="7EF8E828"/>
    <w:rsid w:val="7F19DFF0"/>
    <w:rsid w:val="7F1E76E1"/>
    <w:rsid w:val="7F1EFFEF"/>
    <w:rsid w:val="7F21AA55"/>
    <w:rsid w:val="7F34F511"/>
    <w:rsid w:val="7F35CEF1"/>
    <w:rsid w:val="7F5A9D80"/>
    <w:rsid w:val="7F5E8157"/>
    <w:rsid w:val="7F665EC3"/>
    <w:rsid w:val="7F8278F5"/>
    <w:rsid w:val="7F8F949A"/>
    <w:rsid w:val="7F91C233"/>
    <w:rsid w:val="7FC5A999"/>
    <w:rsid w:val="7FCAD703"/>
    <w:rsid w:val="7FE378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0008"/>
  <w15:chartTrackingRefBased/>
  <w15:docId w15:val="{C0D9343F-BE3D-408D-8B93-7B11FB93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C24CB"/>
    <w:pPr>
      <w:spacing w:line="240" w:lineRule="auto"/>
    </w:pPr>
    <w:rPr>
      <w:sz w:val="20"/>
      <w:szCs w:val="20"/>
    </w:rPr>
  </w:style>
  <w:style w:type="character" w:customStyle="1" w:styleId="CommentTextChar">
    <w:name w:val="Comment Text Char"/>
    <w:basedOn w:val="DefaultParagraphFont"/>
    <w:link w:val="CommentText"/>
    <w:uiPriority w:val="99"/>
    <w:rsid w:val="004C24CB"/>
    <w:rPr>
      <w:sz w:val="20"/>
      <w:szCs w:val="20"/>
    </w:rPr>
  </w:style>
  <w:style w:type="character" w:styleId="CommentReference">
    <w:name w:val="annotation reference"/>
    <w:basedOn w:val="DefaultParagraphFont"/>
    <w:uiPriority w:val="99"/>
    <w:semiHidden/>
    <w:unhideWhenUsed/>
    <w:rsid w:val="004C24CB"/>
    <w:rPr>
      <w:sz w:val="16"/>
      <w:szCs w:val="16"/>
    </w:rPr>
  </w:style>
  <w:style w:type="paragraph" w:styleId="CommentSubject">
    <w:name w:val="annotation subject"/>
    <w:basedOn w:val="CommentText"/>
    <w:next w:val="CommentText"/>
    <w:link w:val="CommentSubjectChar"/>
    <w:uiPriority w:val="99"/>
    <w:semiHidden/>
    <w:unhideWhenUsed/>
    <w:rsid w:val="00C21EF2"/>
    <w:rPr>
      <w:b/>
      <w:bCs/>
    </w:rPr>
  </w:style>
  <w:style w:type="character" w:customStyle="1" w:styleId="CommentSubjectChar">
    <w:name w:val="Comment Subject Char"/>
    <w:basedOn w:val="CommentTextChar"/>
    <w:link w:val="CommentSubject"/>
    <w:uiPriority w:val="99"/>
    <w:semiHidden/>
    <w:rsid w:val="00C21EF2"/>
    <w:rPr>
      <w:b/>
      <w:bCs/>
      <w:sz w:val="20"/>
      <w:szCs w:val="20"/>
    </w:rPr>
  </w:style>
  <w:style w:type="paragraph" w:styleId="Header">
    <w:name w:val="header"/>
    <w:basedOn w:val="Normal"/>
    <w:link w:val="HeaderChar"/>
    <w:uiPriority w:val="99"/>
    <w:unhideWhenUsed/>
    <w:rsid w:val="00612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278"/>
  </w:style>
  <w:style w:type="paragraph" w:styleId="Footer">
    <w:name w:val="footer"/>
    <w:basedOn w:val="Normal"/>
    <w:link w:val="FooterChar"/>
    <w:uiPriority w:val="99"/>
    <w:unhideWhenUsed/>
    <w:rsid w:val="00612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278"/>
  </w:style>
  <w:style w:type="character" w:styleId="Hyperlink">
    <w:name w:val="Hyperlink"/>
    <w:basedOn w:val="DefaultParagraphFont"/>
    <w:uiPriority w:val="99"/>
    <w:unhideWhenUsed/>
    <w:rsid w:val="00E176CB"/>
    <w:rPr>
      <w:color w:val="0563C1" w:themeColor="hyperlink"/>
      <w:u w:val="single"/>
    </w:rPr>
  </w:style>
  <w:style w:type="paragraph" w:styleId="Revision">
    <w:name w:val="Revision"/>
    <w:hidden/>
    <w:uiPriority w:val="99"/>
    <w:semiHidden/>
    <w:rsid w:val="00877563"/>
    <w:pPr>
      <w:spacing w:after="0" w:line="240" w:lineRule="auto"/>
    </w:pPr>
  </w:style>
  <w:style w:type="character" w:styleId="FollowedHyperlink">
    <w:name w:val="FollowedHyperlink"/>
    <w:basedOn w:val="DefaultParagraphFont"/>
    <w:uiPriority w:val="99"/>
    <w:semiHidden/>
    <w:unhideWhenUsed/>
    <w:rsid w:val="009640FB"/>
    <w:rPr>
      <w:color w:val="954F72" w:themeColor="followedHyperlink"/>
      <w:u w:val="single"/>
    </w:rPr>
  </w:style>
  <w:style w:type="character" w:styleId="UnresolvedMention">
    <w:name w:val="Unresolved Mention"/>
    <w:basedOn w:val="DefaultParagraphFont"/>
    <w:uiPriority w:val="99"/>
    <w:semiHidden/>
    <w:unhideWhenUsed/>
    <w:rsid w:val="00DC4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mos.co.uk/files/riskmanagementofeverything.pdf"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ealth-ni.gov.uk/sites/default/files/consultations/health/protect-life-2-consultation.pdf" TargetMode="External"/><Relationship Id="rId17" Type="http://schemas.openxmlformats.org/officeDocument/2006/relationships/hyperlink" Target="https://www.who.int/publications/i/item/practice-manual-for-establishing-and-maintaining-surveillance-systems-for-suicide-attempts-and-self-harm" TargetMode="External"/><Relationship Id="rId2" Type="http://schemas.openxmlformats.org/officeDocument/2006/relationships/customXml" Target="../customXml/item2.xml"/><Relationship Id="rId16" Type="http://schemas.openxmlformats.org/officeDocument/2006/relationships/hyperlink" Target="https://gov.wales/sites/default/files/publications/2019-08/talk-to-me-2-suicide-and-self-harm-prevention-strategy-for-wales-2015-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582117/Suicide_report_2016_A.pdf" TargetMode="External"/><Relationship Id="rId5" Type="http://schemas.openxmlformats.org/officeDocument/2006/relationships/styles" Target="styles.xml"/><Relationship Id="rId15" Type="http://schemas.openxmlformats.org/officeDocument/2006/relationships/hyperlink" Target="https://www.gov.scot/publications/scotlands-suicide-prevention-action-plan-life-matters/documents/" TargetMode="External"/><Relationship Id="rId10" Type="http://schemas.openxmlformats.org/officeDocument/2006/relationships/hyperlink" Target="https://assets.publishing.service.gov.uk/government/uploads/system/uploads/attachment_data/file/430720/Preventing-Suicide-.pdf"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ov.scot/publications/scottish-government-suicide-prevention-strategy-2013-2016/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358fd4-b2de-46cb-b588-541005e03e7e">
      <Terms xmlns="http://schemas.microsoft.com/office/infopath/2007/PartnerControls"/>
    </lcf76f155ced4ddcb4097134ff3c332f>
    <TaxCatchAll xmlns="5a740125-b3dc-47b7-b658-036b3b4526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C52D1DF84727479C4750875EB1CB5C" ma:contentTypeVersion="16" ma:contentTypeDescription="Create a new document." ma:contentTypeScope="" ma:versionID="0d2f451062230fc4250831e8630bb215">
  <xsd:schema xmlns:xsd="http://www.w3.org/2001/XMLSchema" xmlns:xs="http://www.w3.org/2001/XMLSchema" xmlns:p="http://schemas.microsoft.com/office/2006/metadata/properties" xmlns:ns2="7e358fd4-b2de-46cb-b588-541005e03e7e" xmlns:ns3="5a740125-b3dc-47b7-b658-036b3b4526ec" targetNamespace="http://schemas.microsoft.com/office/2006/metadata/properties" ma:root="true" ma:fieldsID="a97b4f55b484a9c9088c566a76b5ffca" ns2:_="" ns3:_="">
    <xsd:import namespace="7e358fd4-b2de-46cb-b588-541005e03e7e"/>
    <xsd:import namespace="5a740125-b3dc-47b7-b658-036b3b452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58fd4-b2de-46cb-b588-541005e03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40125-b3dc-47b7-b658-036b3b4526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97114a-74c9-4de6-b5a2-6baffe8aedf5}" ma:internalName="TaxCatchAll" ma:showField="CatchAllData" ma:web="5a740125-b3dc-47b7-b658-036b3b4526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820A9-0272-4BB7-B800-DEC7C65F69BC}">
  <ds:schemaRefs>
    <ds:schemaRef ds:uri="http://schemas.microsoft.com/office/2006/metadata/properties"/>
    <ds:schemaRef ds:uri="http://schemas.microsoft.com/office/infopath/2007/PartnerControls"/>
    <ds:schemaRef ds:uri="7e358fd4-b2de-46cb-b588-541005e03e7e"/>
    <ds:schemaRef ds:uri="5a740125-b3dc-47b7-b658-036b3b4526ec"/>
  </ds:schemaRefs>
</ds:datastoreItem>
</file>

<file path=customXml/itemProps2.xml><?xml version="1.0" encoding="utf-8"?>
<ds:datastoreItem xmlns:ds="http://schemas.openxmlformats.org/officeDocument/2006/customXml" ds:itemID="{B734B97C-765D-4139-BE04-C0559A51E735}">
  <ds:schemaRefs>
    <ds:schemaRef ds:uri="http://schemas.microsoft.com/sharepoint/v3/contenttype/forms"/>
  </ds:schemaRefs>
</ds:datastoreItem>
</file>

<file path=customXml/itemProps3.xml><?xml version="1.0" encoding="utf-8"?>
<ds:datastoreItem xmlns:ds="http://schemas.openxmlformats.org/officeDocument/2006/customXml" ds:itemID="{16FCBF1D-EE58-4C0A-B47F-F688290E2F0E}">
  <ds:schemaRefs>
    <ds:schemaRef ds:uri="http://schemas.openxmlformats.org/officeDocument/2006/bibliography"/>
  </ds:schemaRefs>
</ds:datastoreItem>
</file>

<file path=customXml/itemProps4.xml><?xml version="1.0" encoding="utf-8"?>
<ds:datastoreItem xmlns:ds="http://schemas.openxmlformats.org/officeDocument/2006/customXml" ds:itemID="{57D85681-2824-46C6-8948-7CA13BF1E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58fd4-b2de-46cb-b588-541005e03e7e"/>
    <ds:schemaRef ds:uri="5a740125-b3dc-47b7-b658-036b3b452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8402</Words>
  <Characters>47897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Oaten</dc:creator>
  <cp:keywords/>
  <dc:description/>
  <cp:lastModifiedBy>Alex Oaten</cp:lastModifiedBy>
  <cp:revision>2</cp:revision>
  <cp:lastPrinted>2022-09-03T12:08:00Z</cp:lastPrinted>
  <dcterms:created xsi:type="dcterms:W3CDTF">2022-11-15T15:36:00Z</dcterms:created>
  <dcterms:modified xsi:type="dcterms:W3CDTF">2022-11-15T15:36:00Z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0x010100B5C52D1DF84727479C4750875EB1CB5C</vt:lpwstr>
  </property>
  <property fmtid="{D5CDD505-2E9C-101B-9397-08002B2CF9AE}" pid="3" name="MediaServiceImageTags">
    <vt:lpwstr/>
  </property>
</Properties>
</file>