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753D" w14:textId="1E3A81F3" w:rsidR="00CB3F32" w:rsidRPr="00A25C74" w:rsidRDefault="00D10083" w:rsidP="00D91816">
      <w:pPr>
        <w:pBdr>
          <w:bottom w:val="single" w:sz="24" w:space="1" w:color="auto"/>
        </w:pBdr>
        <w:spacing w:after="360" w:line="240" w:lineRule="auto"/>
        <w:jc w:val="left"/>
        <w:rPr>
          <w:b/>
          <w:sz w:val="72"/>
          <w:szCs w:val="28"/>
        </w:rPr>
      </w:pPr>
      <w:r w:rsidRPr="00A25C74">
        <w:rPr>
          <w:b/>
          <w:sz w:val="72"/>
          <w:szCs w:val="28"/>
        </w:rPr>
        <w:t>The impact of the British Sign Language (Scotland) Act 2015 on deaf education</w:t>
      </w:r>
    </w:p>
    <w:p w14:paraId="0DF97723" w14:textId="77777777" w:rsidR="00D91816" w:rsidRPr="00A25C74" w:rsidRDefault="00D91816" w:rsidP="00D91816">
      <w:pPr>
        <w:pBdr>
          <w:bottom w:val="single" w:sz="24" w:space="1" w:color="auto"/>
        </w:pBdr>
        <w:spacing w:after="360" w:line="240" w:lineRule="auto"/>
        <w:jc w:val="left"/>
        <w:rPr>
          <w:b/>
          <w:color w:val="C00000"/>
          <w:sz w:val="16"/>
          <w:szCs w:val="16"/>
        </w:rPr>
      </w:pPr>
    </w:p>
    <w:p w14:paraId="365C2241" w14:textId="77777777" w:rsidR="00D91816" w:rsidRPr="00A25C74" w:rsidRDefault="00D91816">
      <w:pPr>
        <w:spacing w:line="276" w:lineRule="auto"/>
        <w:jc w:val="left"/>
        <w:rPr>
          <w:i/>
          <w:sz w:val="21"/>
          <w:szCs w:val="21"/>
        </w:rPr>
      </w:pPr>
    </w:p>
    <w:p w14:paraId="59F7D14F" w14:textId="4CC23874" w:rsidR="00CB3F32" w:rsidRPr="00A25C74" w:rsidRDefault="008D080E">
      <w:pPr>
        <w:spacing w:line="276" w:lineRule="auto"/>
        <w:jc w:val="left"/>
        <w:rPr>
          <w:sz w:val="21"/>
          <w:szCs w:val="21"/>
        </w:rPr>
      </w:pPr>
      <w:r>
        <w:rPr>
          <w:b/>
          <w:color w:val="C00000"/>
          <w:sz w:val="32"/>
          <w:szCs w:val="32"/>
        </w:rPr>
        <w:t>Summary</w:t>
      </w:r>
    </w:p>
    <w:p w14:paraId="1325A7F5" w14:textId="77777777" w:rsidR="00CB3F32" w:rsidRPr="00A25C74" w:rsidRDefault="00CB3F32">
      <w:pPr>
        <w:spacing w:line="276" w:lineRule="auto"/>
        <w:jc w:val="left"/>
        <w:rPr>
          <w:sz w:val="21"/>
          <w:szCs w:val="21"/>
        </w:rPr>
      </w:pPr>
    </w:p>
    <w:p w14:paraId="26A916D5" w14:textId="6A25C673" w:rsidR="002F1158" w:rsidRDefault="005E44EE">
      <w:pPr>
        <w:spacing w:line="276" w:lineRule="auto"/>
        <w:jc w:val="left"/>
        <w:rPr>
          <w:b/>
          <w:sz w:val="32"/>
          <w:szCs w:val="32"/>
        </w:rPr>
      </w:pPr>
      <w:r w:rsidRPr="00A25C74">
        <w:rPr>
          <w:b/>
          <w:sz w:val="32"/>
          <w:szCs w:val="32"/>
        </w:rPr>
        <w:t>Rachel O’Neill, University of Edinburgh</w:t>
      </w:r>
      <w:r w:rsidR="00B35A71">
        <w:rPr>
          <w:b/>
          <w:sz w:val="32"/>
          <w:szCs w:val="32"/>
        </w:rPr>
        <w:br/>
      </w:r>
      <w:r w:rsidR="00CB3F32" w:rsidRPr="00A25C74">
        <w:rPr>
          <w:b/>
          <w:sz w:val="32"/>
          <w:szCs w:val="32"/>
        </w:rPr>
        <w:t>Rob Wilks</w:t>
      </w:r>
      <w:r w:rsidRPr="00A25C74">
        <w:rPr>
          <w:b/>
          <w:sz w:val="32"/>
          <w:szCs w:val="32"/>
        </w:rPr>
        <w:t>, University of South Wales</w:t>
      </w:r>
    </w:p>
    <w:p w14:paraId="3FDD9F07" w14:textId="77777777" w:rsidR="002F1158" w:rsidRDefault="002F1158">
      <w:pPr>
        <w:spacing w:line="276" w:lineRule="auto"/>
        <w:jc w:val="left"/>
        <w:rPr>
          <w:b/>
          <w:sz w:val="32"/>
          <w:szCs w:val="32"/>
        </w:rPr>
      </w:pPr>
    </w:p>
    <w:p w14:paraId="1616A706" w14:textId="7C3DD9F5" w:rsidR="00B35A71" w:rsidRDefault="00B35A71">
      <w:pPr>
        <w:spacing w:line="276" w:lineRule="auto"/>
        <w:jc w:val="left"/>
        <w:rPr>
          <w:b/>
          <w:sz w:val="56"/>
          <w:szCs w:val="56"/>
        </w:rPr>
      </w:pPr>
      <w:r>
        <w:rPr>
          <w:b/>
          <w:sz w:val="32"/>
          <w:szCs w:val="32"/>
        </w:rPr>
        <w:t>6 November 2021</w:t>
      </w:r>
    </w:p>
    <w:p w14:paraId="604D7C13" w14:textId="77777777" w:rsidR="00A25C74" w:rsidRDefault="00A25C74">
      <w:pPr>
        <w:spacing w:line="276" w:lineRule="auto"/>
        <w:jc w:val="left"/>
        <w:rPr>
          <w:i/>
        </w:rPr>
      </w:pPr>
      <w:r>
        <w:rPr>
          <w:i/>
        </w:rPr>
        <w:br w:type="page"/>
      </w:r>
    </w:p>
    <w:p w14:paraId="77C24C6E" w14:textId="77777777" w:rsidR="00BD4D1D" w:rsidRDefault="00BD4D1D" w:rsidP="00BD4D1D">
      <w:pPr>
        <w:pStyle w:val="Heading1"/>
      </w:pPr>
      <w:r>
        <w:lastRenderedPageBreak/>
        <w:t>Introduction</w:t>
      </w:r>
    </w:p>
    <w:p w14:paraId="7FFDD5E7" w14:textId="13AD86C3" w:rsidR="00BD4D1D" w:rsidRDefault="00BD4D1D" w:rsidP="00BD4D1D">
      <w:r>
        <w:t>The British Sign Language (Scotland) Act was passed in 2015. The first national BSL plan was published in 2017. Of the ten long-term goals, several are about education in preschool, school, college and university. The national organisations named in the national plan were not asked to make their own plans but to meet targets in the national plan. In relation to education, these bodies are Education Scotland which is a government-funded body responsible for what is taught in schools and school inspections, the national exams body, Scottish Qualifications Authority (SQA), the General Teaching Council of Scotland (GTCS), Scotland’s National centre for Languages (SCILT), the Students’ Awards Agency Scotland (SAAS) which provides grants and disabled students allowance, and the Scottish Funding Council (SFC). Local authorities published their plans in 2018 and so did all Scotland’s colleges and universities.</w:t>
      </w:r>
    </w:p>
    <w:p w14:paraId="48040DCE" w14:textId="77777777" w:rsidR="00BD4D1D" w:rsidRDefault="00BD4D1D" w:rsidP="00BD4D1D">
      <w:pPr>
        <w:pStyle w:val="Heading2"/>
      </w:pPr>
      <w:r>
        <w:t>Aims of the research</w:t>
      </w:r>
    </w:p>
    <w:p w14:paraId="355EB1A8" w14:textId="0317A389" w:rsidR="00BD4D1D" w:rsidRDefault="00BD4D1D" w:rsidP="00BD4D1D">
      <w:r>
        <w:t xml:space="preserve">We wanted to look at the impact that the BSL (Scotland) Act 2015 has had so far on the education of deaf children and young people. We obtained agreement from the Ethics Committee of the School of Education and Sport at the University of Edinburgh to do the study. </w:t>
      </w:r>
    </w:p>
    <w:p w14:paraId="0CD240D8" w14:textId="77777777" w:rsidR="00BD4D1D" w:rsidRDefault="00BD4D1D" w:rsidP="00BD4D1D">
      <w:pPr>
        <w:pStyle w:val="Heading2"/>
      </w:pPr>
      <w:r>
        <w:t>Methods</w:t>
      </w:r>
    </w:p>
    <w:p w14:paraId="3367F9BD" w14:textId="3CE97731" w:rsidR="00BD4D1D" w:rsidRDefault="00BD4D1D" w:rsidP="00BD4D1D">
      <w:r>
        <w:t>We used documentary analysis for this study. This means we looked at recorded evidence on websites and BSL (Scotland) Act Facebook groups. This included information in BSL and in English. We used evidence from the Deaf Teachers Group Scotland, a group which communicates using Instant Messenger. We also used newsletters about deaf education sent to colleges. In a later part of our study, we will interview people.</w:t>
      </w:r>
    </w:p>
    <w:p w14:paraId="36E48387" w14:textId="77777777" w:rsidR="00BD4D1D" w:rsidRDefault="00BD4D1D" w:rsidP="00BD4D1D">
      <w:pPr>
        <w:pStyle w:val="Heading1"/>
      </w:pPr>
      <w:r>
        <w:t>National Plan</w:t>
      </w:r>
    </w:p>
    <w:p w14:paraId="6B0D661B" w14:textId="638E6406" w:rsidR="00BD4D1D" w:rsidRDefault="00BD4D1D" w:rsidP="00BD4D1D">
      <w:r>
        <w:t xml:space="preserve">There are five goals in the national BSL plan about early years and learning BSL at school (11 – 15). The goals about learning BSL focus on children aged eight and over. Local authorities and the Scottish Book Trust are expected to achieve these goals. The teaching council has goals to encourage </w:t>
      </w:r>
      <w:proofErr w:type="gramStart"/>
      <w:r>
        <w:t>more deaf</w:t>
      </w:r>
      <w:proofErr w:type="gramEnd"/>
      <w:r>
        <w:t xml:space="preserve"> BSL users to become teachers and to provide guidance for teachers who work with deaf pupils who use </w:t>
      </w:r>
      <w:r>
        <w:lastRenderedPageBreak/>
        <w:t>BSL. Education Scotland was asked to focus on the needs of deaf BSL users who are parents to help them become more involved with their children’s schooling (Goals 20 -21). The government also had a goal (17) to find out about the level of BSL held by teachers of deaf children. The SFC was asked to set up a group to support colleges and universities as they drew up their own BSL plans (Goal 26). SAAS was asked to provide online information in BSL for deaf students (Goal 27).</w:t>
      </w:r>
    </w:p>
    <w:p w14:paraId="7C131211" w14:textId="77777777" w:rsidR="00BD4D1D" w:rsidRDefault="00BD4D1D" w:rsidP="00BD4D1D">
      <w:pPr>
        <w:pStyle w:val="Heading1"/>
      </w:pPr>
      <w:r>
        <w:t>National Public Authorities</w:t>
      </w:r>
    </w:p>
    <w:p w14:paraId="292037C4" w14:textId="68A02720" w:rsidR="00BD4D1D" w:rsidRDefault="00BD4D1D" w:rsidP="00BD4D1D">
      <w:r>
        <w:t>There were two rounds of consultation before the BSL Bill was put to Parliament. In the first round of consultation in 2010, Learning Teaching Scotland (now called Education Scotland) put forward evidence saying they did not think a BSL Act was needed as the Equality Act (2010) would be enough.</w:t>
      </w:r>
    </w:p>
    <w:p w14:paraId="583D6421" w14:textId="6309D482" w:rsidR="00BD4D1D" w:rsidRDefault="00BD4D1D" w:rsidP="00BD4D1D">
      <w:r>
        <w:t xml:space="preserve">We examined the websites of the GTCS, SQA, Education Scotland, SCILT, SFC and SAAS to find out how far they have achieved their national plan goals. The GTCS has not mentioned any action on their goals on their website. Education Scotland has developed pages in BSL aimed at deaf parents with hearing and deaf children. The SQA has pages about BSL units, but nothing in BSL for deaf school children who want to take their exams in BSL.  SCILT has out of date information on its website from before the Act was passed. The SFC website shows that they are monitoring the college and university plans through their outcome agreement process which is linked to the funding they give colleges and universities. SAAS has put information on their website in BSL for students. </w:t>
      </w:r>
    </w:p>
    <w:p w14:paraId="4D4288E0" w14:textId="0B2A6FEC" w:rsidR="00BD4D1D" w:rsidRDefault="00BD4D1D" w:rsidP="00BD4D1D">
      <w:r>
        <w:t>In general, we concluded that there could be more information on the websites of these organisations to show how they are progressing with their goals.</w:t>
      </w:r>
    </w:p>
    <w:p w14:paraId="0C89D41E" w14:textId="77777777" w:rsidR="00BD4D1D" w:rsidRDefault="00BD4D1D" w:rsidP="00BD4D1D">
      <w:pPr>
        <w:pStyle w:val="Heading1"/>
      </w:pPr>
      <w:r>
        <w:t>Local Authority plans</w:t>
      </w:r>
    </w:p>
    <w:p w14:paraId="4350F4BF" w14:textId="76146B66" w:rsidR="00BD4D1D" w:rsidRDefault="00BD4D1D" w:rsidP="00BD4D1D">
      <w:r>
        <w:t xml:space="preserve">In relation to early years and school age years we noticed that many of the plans were written using a model example. A template had been sent to councils from the Equality Unit, part of the Scottish Government. This template was strong in the vision of a deaf learner’s journey before school, transitions and support out of school, for example on trips. However, it did not mention what happens in the classroom, the main part of what nurseries and schools do. As a result, the local authority plans often missed out </w:t>
      </w:r>
      <w:r>
        <w:lastRenderedPageBreak/>
        <w:t>teaching and learning. This was a missed opportunity which we hope will be fixed in next versions of local plans.</w:t>
      </w:r>
    </w:p>
    <w:p w14:paraId="4ABEF807" w14:textId="086930E1" w:rsidR="00BD4D1D" w:rsidRDefault="00BD4D1D" w:rsidP="00BD4D1D">
      <w:r>
        <w:t xml:space="preserve">From studying these local plans, we could see that some assumptions have been made: </w:t>
      </w:r>
      <w:proofErr w:type="gramStart"/>
      <w:r>
        <w:t>that deaf children</w:t>
      </w:r>
      <w:proofErr w:type="gramEnd"/>
      <w:r>
        <w:t xml:space="preserve"> are seen as being in one of two groups, as BSL users or not. In practice this could mean that BSL users are just the small minority (about 8%) of deaf children who have deaf BSL using parents. In fact, the majority of severely and profoundly deaf children could benefit from having BSL available as a language from when they are born. It is not easy to organise this, but very few local authority plans discussed how young deaf </w:t>
      </w:r>
      <w:proofErr w:type="gramStart"/>
      <w:r>
        <w:t>children</w:t>
      </w:r>
      <w:proofErr w:type="gramEnd"/>
      <w:r>
        <w:t xml:space="preserve"> or their parents could learn BSL in a continuous way. Often councils suggested that third sector organisations such as the National Deaf Children’s Society (NDCS) could take on this work.</w:t>
      </w:r>
    </w:p>
    <w:p w14:paraId="35715A79" w14:textId="4684CEED" w:rsidR="00BD4D1D" w:rsidRDefault="00BD4D1D" w:rsidP="00BD4D1D">
      <w:r>
        <w:t>In some cases, councils did not record good practice with deaf BSL using children in their schools. In other cases, they did not mention in their plan other language policies. For example, North Lanarkshire Council does not support BSL at all in school and taxis children who use BSL to South Lanarkshire.</w:t>
      </w:r>
    </w:p>
    <w:p w14:paraId="58A894FE" w14:textId="77777777" w:rsidR="00BD4D1D" w:rsidRDefault="00BD4D1D" w:rsidP="00BD4D1D">
      <w:pPr>
        <w:pStyle w:val="Heading1"/>
      </w:pPr>
      <w:r>
        <w:t>Deaf Teachers Group</w:t>
      </w:r>
    </w:p>
    <w:p w14:paraId="0CBDB43D" w14:textId="700333DC" w:rsidR="00BD4D1D" w:rsidRDefault="00BD4D1D" w:rsidP="00BD4D1D">
      <w:r>
        <w:t>We asked a group of deaf teachers if we could use their Instant Messenger chat history from 2016 – 2021 as evidence for this report. The 18 current members gave their agreement. We agreed to keep names anonymous. One member of the group, Dr Audrey Cameron, agreed to be named.</w:t>
      </w:r>
    </w:p>
    <w:p w14:paraId="0D80CF1C" w14:textId="45E96FFD" w:rsidR="00BD4D1D" w:rsidRDefault="00BD4D1D" w:rsidP="00BD4D1D">
      <w:r>
        <w:t>This group operates as a support group for deaf people as they think about becoming a teacher, apply to university, go through their probation year and become fully qualified. Six of the members are teachers of deaf children. Ten people in this group use BSL.</w:t>
      </w:r>
    </w:p>
    <w:p w14:paraId="18A94E0B" w14:textId="277A1A7F" w:rsidR="00BD4D1D" w:rsidRDefault="00BD4D1D" w:rsidP="00BD4D1D">
      <w:r>
        <w:t xml:space="preserve">The issues discussed by the group included how the education system works, particularly about deaf education. Some members of the group, particularly Audrey Cameron, act as mentors; she has been qualified as a </w:t>
      </w:r>
      <w:proofErr w:type="gramStart"/>
      <w:r>
        <w:t>school teacher</w:t>
      </w:r>
      <w:proofErr w:type="gramEnd"/>
      <w:r>
        <w:t xml:space="preserve"> from 2005. The teachers report that the probation year, the year after initial teacher education, is the most challenging for BSL users. This is because of the lack of BSL awareness amongst line managers. Some members were able to negotiate placements in deaf-</w:t>
      </w:r>
      <w:r>
        <w:lastRenderedPageBreak/>
        <w:t>friendly schools while they were on initial teacher education, but this was less possible during the probation year.</w:t>
      </w:r>
    </w:p>
    <w:p w14:paraId="229312A4" w14:textId="12574EF5" w:rsidR="00BD4D1D" w:rsidRDefault="00BD4D1D" w:rsidP="00BD4D1D">
      <w:r>
        <w:t>The GTCS did meet once with the Deaf Teachers Group in 2018, but there has been no progress since on using the valuable experience of this group.</w:t>
      </w:r>
    </w:p>
    <w:p w14:paraId="7F3EEFEC" w14:textId="77777777" w:rsidR="00BD4D1D" w:rsidRDefault="00BD4D1D" w:rsidP="00BD4D1D">
      <w:pPr>
        <w:pStyle w:val="Heading1"/>
      </w:pPr>
      <w:r>
        <w:t>College and University Plans</w:t>
      </w:r>
    </w:p>
    <w:p w14:paraId="574271F8" w14:textId="3A7CD828" w:rsidR="00BD4D1D" w:rsidRDefault="00BD4D1D" w:rsidP="00BD4D1D">
      <w:r>
        <w:t xml:space="preserve">The 16 colleges and 19 universities in Scotland have all made BSL plans. As with the local authorities, the Equality Unit sent out a template. As before, the template does not mention classroom learning. Five universities and seven colleges have minimal plans which follow the template. However, many of the plans are well developed, particularly in colleges and universities where there is already experience of supporting deaf students. City of Glasgow College, the Royal Conservatoire in </w:t>
      </w:r>
      <w:proofErr w:type="gramStart"/>
      <w:r>
        <w:t>Glasgow  and</w:t>
      </w:r>
      <w:proofErr w:type="gramEnd"/>
      <w:r>
        <w:t xml:space="preserve"> the University of Edinburgh all show ambitious plans, and on their websites they demonstrate that they are offering high quality provision for deaf students and staff who use BSL.</w:t>
      </w:r>
    </w:p>
    <w:p w14:paraId="48E10CEF" w14:textId="3099B47A" w:rsidR="00BD4D1D" w:rsidRDefault="00BD4D1D" w:rsidP="00BD4D1D">
      <w:r>
        <w:t xml:space="preserve">We found little evidence of BSL tuition going on in colleges and universities. Only one college had BSL classes at SCQF 6 or above. Only two universities, Heriot Watt and Queen Margaret, offered BSL for credit as part of a degree. When we looked at the college and university websites, we discovered that some had no mention of BSL apart from the plan which they </w:t>
      </w:r>
      <w:proofErr w:type="gramStart"/>
      <w:r>
        <w:t>have to</w:t>
      </w:r>
      <w:proofErr w:type="gramEnd"/>
      <w:r>
        <w:t xml:space="preserve"> display. One university had negative messaging suggesting it may not be possible to provide BSL interpreters. The language used about deaf students often sees them as in need of help and impaired. The Conservatoire, on the other hand, has a very positive view of BSL users as staff and students on their website.</w:t>
      </w:r>
    </w:p>
    <w:p w14:paraId="7CBA14D2" w14:textId="77777777" w:rsidR="00BD4D1D" w:rsidRDefault="00BD4D1D" w:rsidP="00BD4D1D">
      <w:pPr>
        <w:pStyle w:val="Heading1"/>
      </w:pPr>
      <w:r>
        <w:t>Third sector groups</w:t>
      </w:r>
    </w:p>
    <w:p w14:paraId="4FA177C3" w14:textId="4CFA1237" w:rsidR="00BD4D1D" w:rsidRDefault="00BD4D1D" w:rsidP="00BD4D1D">
      <w:r>
        <w:t xml:space="preserve">The Government decided that third sector organisations would implement the national BSL plan. The current organisations in this partnership are the British Deaf Association (BDA), Deaf Action, Deafblind Scotland, and the NDCS. There is no information online about how the £900,000 of Scottish Government funding for the BSL Act implementation has been spent by these organisations. Deaf Action has been particularly active in the further and higher education sector. It seems that some of the projects, such as the early years BSL teaching to families run by NDCS, have now </w:t>
      </w:r>
      <w:r>
        <w:lastRenderedPageBreak/>
        <w:t>ended. We discuss the danger of relying on voluntary organisations for provision, rather than expecting national public authorities and councils to take up this role as part of their ordinary responsibilities.</w:t>
      </w:r>
    </w:p>
    <w:p w14:paraId="3A27901E" w14:textId="6AB8C212" w:rsidR="00BD4D1D" w:rsidRDefault="00BD4D1D" w:rsidP="00BD4D1D">
      <w:r>
        <w:t xml:space="preserve">We looked at another third sector group, Adept, which produced newsletters for colleges and universities about ways of supporting deaf students. Over the period 2012 and 2019, the </w:t>
      </w:r>
      <w:proofErr w:type="gramStart"/>
      <w:r>
        <w:t>newsletters</w:t>
      </w:r>
      <w:proofErr w:type="gramEnd"/>
      <w:r>
        <w:t xml:space="preserve"> showed Adept was trying to influence colleges to set up a role of a tutor for deaf students who could use BSL fluently. Before the BSL Bill was passed in 2015, Adept also asked Skills Development Scotland to provide clearer information for deaf young people in BSL about apprenticeships. This last point has been taken up successfully by the BDA since the Act was passed.</w:t>
      </w:r>
    </w:p>
    <w:p w14:paraId="1AD0ADE9" w14:textId="77777777" w:rsidR="00BD4D1D" w:rsidRDefault="00BD4D1D" w:rsidP="00BD4D1D">
      <w:pPr>
        <w:pStyle w:val="Heading1"/>
      </w:pPr>
      <w:r>
        <w:t>Recommendations</w:t>
      </w:r>
    </w:p>
    <w:p w14:paraId="52AC8EDF" w14:textId="77777777" w:rsidR="00BD4D1D" w:rsidRDefault="00BD4D1D" w:rsidP="00BD4D1D">
      <w:r>
        <w:t>We make 14 recommendations based on our findings.</w:t>
      </w:r>
    </w:p>
    <w:p w14:paraId="1B82168E" w14:textId="77777777" w:rsidR="00BD4D1D" w:rsidRPr="00BD4D1D" w:rsidRDefault="00BD4D1D" w:rsidP="00BD4D1D">
      <w:pPr>
        <w:pStyle w:val="ListParagraph"/>
        <w:numPr>
          <w:ilvl w:val="0"/>
          <w:numId w:val="8"/>
        </w:numPr>
        <w:spacing w:after="0"/>
        <w:jc w:val="left"/>
        <w:rPr>
          <w:b w:val="0"/>
          <w:bCs/>
        </w:rPr>
      </w:pPr>
      <w:r w:rsidRPr="00BD4D1D">
        <w:rPr>
          <w:b w:val="0"/>
          <w:bCs/>
        </w:rPr>
        <w:t xml:space="preserve">We think there should be more national debate about how deaf children and their families learn BSL to help with </w:t>
      </w:r>
      <w:proofErr w:type="gramStart"/>
      <w:r w:rsidRPr="00BD4D1D">
        <w:rPr>
          <w:b w:val="0"/>
          <w:bCs/>
        </w:rPr>
        <w:t>future plans</w:t>
      </w:r>
      <w:proofErr w:type="gramEnd"/>
      <w:r w:rsidRPr="00BD4D1D">
        <w:rPr>
          <w:b w:val="0"/>
          <w:bCs/>
        </w:rPr>
        <w:t>.</w:t>
      </w:r>
    </w:p>
    <w:p w14:paraId="68A8177B" w14:textId="77777777" w:rsidR="00BD4D1D" w:rsidRPr="00BD4D1D" w:rsidRDefault="00BD4D1D" w:rsidP="00BD4D1D">
      <w:pPr>
        <w:pStyle w:val="ListParagraph"/>
        <w:numPr>
          <w:ilvl w:val="0"/>
          <w:numId w:val="8"/>
        </w:numPr>
        <w:spacing w:after="0"/>
        <w:jc w:val="left"/>
        <w:rPr>
          <w:b w:val="0"/>
          <w:bCs/>
        </w:rPr>
      </w:pPr>
      <w:r w:rsidRPr="00BD4D1D">
        <w:rPr>
          <w:b w:val="0"/>
          <w:bCs/>
        </w:rPr>
        <w:t>We ask national public authorities to be clearer on their websites about what they are doing about their goals in the national plan.</w:t>
      </w:r>
    </w:p>
    <w:p w14:paraId="1399B7FB" w14:textId="77777777" w:rsidR="00BD4D1D" w:rsidRPr="00BD4D1D" w:rsidRDefault="00BD4D1D" w:rsidP="00BD4D1D">
      <w:pPr>
        <w:pStyle w:val="ListParagraph"/>
        <w:numPr>
          <w:ilvl w:val="0"/>
          <w:numId w:val="8"/>
        </w:numPr>
        <w:spacing w:after="0"/>
        <w:jc w:val="left"/>
        <w:rPr>
          <w:b w:val="0"/>
          <w:bCs/>
        </w:rPr>
      </w:pPr>
      <w:r w:rsidRPr="00BD4D1D">
        <w:rPr>
          <w:b w:val="0"/>
          <w:bCs/>
        </w:rPr>
        <w:t>We suggest that the Government should change the BSL plan template so that classroom learning is clearly included.</w:t>
      </w:r>
    </w:p>
    <w:p w14:paraId="0B33DA0D" w14:textId="77777777" w:rsidR="00BD4D1D" w:rsidRPr="00BD4D1D" w:rsidRDefault="00BD4D1D" w:rsidP="00BD4D1D">
      <w:pPr>
        <w:pStyle w:val="ListParagraph"/>
        <w:numPr>
          <w:ilvl w:val="0"/>
          <w:numId w:val="8"/>
        </w:numPr>
        <w:spacing w:after="0"/>
        <w:jc w:val="left"/>
        <w:rPr>
          <w:b w:val="0"/>
          <w:bCs/>
        </w:rPr>
      </w:pPr>
      <w:r w:rsidRPr="00BD4D1D">
        <w:rPr>
          <w:b w:val="0"/>
          <w:bCs/>
        </w:rPr>
        <w:t>We suggest that 7 colleges and 5 universities should then update their BSL plans.</w:t>
      </w:r>
    </w:p>
    <w:p w14:paraId="5F40CB3C" w14:textId="77777777" w:rsidR="00BD4D1D" w:rsidRPr="00BD4D1D" w:rsidRDefault="00BD4D1D" w:rsidP="00BD4D1D">
      <w:pPr>
        <w:pStyle w:val="ListParagraph"/>
        <w:numPr>
          <w:ilvl w:val="0"/>
          <w:numId w:val="8"/>
        </w:numPr>
        <w:spacing w:after="0"/>
        <w:jc w:val="left"/>
        <w:rPr>
          <w:b w:val="0"/>
          <w:bCs/>
        </w:rPr>
      </w:pPr>
      <w:r w:rsidRPr="00BD4D1D">
        <w:rPr>
          <w:b w:val="0"/>
          <w:bCs/>
        </w:rPr>
        <w:t>We propose that local authorities should listen more to parents of deaf children and teachers of deaf children in drawing up their next plans.</w:t>
      </w:r>
    </w:p>
    <w:p w14:paraId="53C1A492" w14:textId="77777777" w:rsidR="00BD4D1D" w:rsidRPr="00BD4D1D" w:rsidRDefault="00BD4D1D" w:rsidP="00BD4D1D">
      <w:pPr>
        <w:pStyle w:val="ListParagraph"/>
        <w:numPr>
          <w:ilvl w:val="0"/>
          <w:numId w:val="8"/>
        </w:numPr>
        <w:spacing w:after="0"/>
        <w:jc w:val="left"/>
        <w:rPr>
          <w:b w:val="0"/>
          <w:bCs/>
        </w:rPr>
      </w:pPr>
      <w:r w:rsidRPr="00BD4D1D">
        <w:rPr>
          <w:b w:val="0"/>
          <w:bCs/>
        </w:rPr>
        <w:t>We propose that national bodies or third sector organisations receiving Government money for implementing the national BSL plan should be more open about how this is used.</w:t>
      </w:r>
    </w:p>
    <w:p w14:paraId="46D364D5" w14:textId="77777777" w:rsidR="00BD4D1D" w:rsidRPr="00BD4D1D" w:rsidRDefault="00BD4D1D" w:rsidP="00BD4D1D">
      <w:pPr>
        <w:pStyle w:val="ListParagraph"/>
        <w:numPr>
          <w:ilvl w:val="0"/>
          <w:numId w:val="8"/>
        </w:numPr>
        <w:spacing w:after="0"/>
        <w:jc w:val="left"/>
        <w:rPr>
          <w:b w:val="0"/>
          <w:bCs/>
        </w:rPr>
      </w:pPr>
      <w:r w:rsidRPr="00BD4D1D">
        <w:rPr>
          <w:b w:val="0"/>
          <w:bCs/>
        </w:rPr>
        <w:t xml:space="preserve">We ask the GTCS to </w:t>
      </w:r>
      <w:proofErr w:type="gramStart"/>
      <w:r w:rsidRPr="00BD4D1D">
        <w:rPr>
          <w:b w:val="0"/>
          <w:bCs/>
        </w:rPr>
        <w:t>make contact with</w:t>
      </w:r>
      <w:proofErr w:type="gramEnd"/>
      <w:r w:rsidRPr="00BD4D1D">
        <w:rPr>
          <w:b w:val="0"/>
          <w:bCs/>
        </w:rPr>
        <w:t xml:space="preserve"> the Deaf Teachers Group to learn from their experiences.</w:t>
      </w:r>
    </w:p>
    <w:p w14:paraId="36D01985" w14:textId="77777777" w:rsidR="00BD4D1D" w:rsidRPr="00BD4D1D" w:rsidRDefault="00BD4D1D" w:rsidP="00BD4D1D">
      <w:pPr>
        <w:pStyle w:val="ListParagraph"/>
        <w:numPr>
          <w:ilvl w:val="0"/>
          <w:numId w:val="8"/>
        </w:numPr>
        <w:spacing w:after="0"/>
        <w:jc w:val="left"/>
        <w:rPr>
          <w:b w:val="0"/>
          <w:bCs/>
        </w:rPr>
      </w:pPr>
      <w:r w:rsidRPr="00BD4D1D">
        <w:rPr>
          <w:b w:val="0"/>
          <w:bCs/>
        </w:rPr>
        <w:t xml:space="preserve">We propose that half the teachers of deaf children in each local authority should have SCQF BSL 6 within three years so that BSL can be </w:t>
      </w:r>
      <w:proofErr w:type="gramStart"/>
      <w:r w:rsidRPr="00BD4D1D">
        <w:rPr>
          <w:b w:val="0"/>
          <w:bCs/>
        </w:rPr>
        <w:t>actually available</w:t>
      </w:r>
      <w:proofErr w:type="gramEnd"/>
      <w:r w:rsidRPr="00BD4D1D">
        <w:rPr>
          <w:b w:val="0"/>
          <w:bCs/>
        </w:rPr>
        <w:t xml:space="preserve"> in the education system.</w:t>
      </w:r>
    </w:p>
    <w:p w14:paraId="686FCA7F" w14:textId="77777777" w:rsidR="00BD4D1D" w:rsidRPr="00BD4D1D" w:rsidRDefault="00BD4D1D" w:rsidP="00BD4D1D">
      <w:pPr>
        <w:pStyle w:val="ListParagraph"/>
        <w:numPr>
          <w:ilvl w:val="0"/>
          <w:numId w:val="8"/>
        </w:numPr>
        <w:spacing w:after="0"/>
        <w:jc w:val="left"/>
        <w:rPr>
          <w:b w:val="0"/>
          <w:bCs/>
        </w:rPr>
      </w:pPr>
      <w:r w:rsidRPr="00BD4D1D">
        <w:rPr>
          <w:b w:val="0"/>
          <w:bCs/>
        </w:rPr>
        <w:t>We ask the SFC to increase the number of colleges offering BSL at SCQF 6 and above across the country.</w:t>
      </w:r>
    </w:p>
    <w:p w14:paraId="23B85968" w14:textId="77777777" w:rsidR="00BD4D1D" w:rsidRPr="00BD4D1D" w:rsidRDefault="00BD4D1D" w:rsidP="00BD4D1D">
      <w:pPr>
        <w:pStyle w:val="ListParagraph"/>
        <w:numPr>
          <w:ilvl w:val="0"/>
          <w:numId w:val="8"/>
        </w:numPr>
        <w:spacing w:after="0"/>
        <w:jc w:val="left"/>
        <w:rPr>
          <w:b w:val="0"/>
          <w:bCs/>
        </w:rPr>
      </w:pPr>
      <w:r w:rsidRPr="00BD4D1D">
        <w:rPr>
          <w:b w:val="0"/>
          <w:bCs/>
        </w:rPr>
        <w:lastRenderedPageBreak/>
        <w:t>We ask the SFC to work with City of Glasgow College to train bilingual deaf and hearing nursery nurses who are fluent in BSL.</w:t>
      </w:r>
    </w:p>
    <w:p w14:paraId="724ABA81" w14:textId="77777777" w:rsidR="00BD4D1D" w:rsidRPr="00BD4D1D" w:rsidRDefault="00BD4D1D" w:rsidP="00BD4D1D">
      <w:pPr>
        <w:pStyle w:val="ListParagraph"/>
        <w:numPr>
          <w:ilvl w:val="0"/>
          <w:numId w:val="8"/>
        </w:numPr>
        <w:spacing w:after="0"/>
        <w:jc w:val="left"/>
        <w:rPr>
          <w:b w:val="0"/>
          <w:bCs/>
        </w:rPr>
      </w:pPr>
      <w:r w:rsidRPr="00BD4D1D">
        <w:rPr>
          <w:b w:val="0"/>
          <w:bCs/>
        </w:rPr>
        <w:t>We ask the College Development Network to provide more advice for colleges about how deaf people are discussed on the websites, linking better with their BSL plans.</w:t>
      </w:r>
    </w:p>
    <w:p w14:paraId="37E1CAE5" w14:textId="77777777" w:rsidR="00BD4D1D" w:rsidRPr="00BD4D1D" w:rsidRDefault="00BD4D1D" w:rsidP="00BD4D1D">
      <w:pPr>
        <w:pStyle w:val="ListParagraph"/>
        <w:numPr>
          <w:ilvl w:val="0"/>
          <w:numId w:val="8"/>
        </w:numPr>
        <w:spacing w:after="0"/>
        <w:jc w:val="left"/>
        <w:rPr>
          <w:b w:val="0"/>
          <w:bCs/>
        </w:rPr>
      </w:pPr>
      <w:r w:rsidRPr="00BD4D1D">
        <w:rPr>
          <w:b w:val="0"/>
          <w:bCs/>
        </w:rPr>
        <w:t xml:space="preserve"> We suggest that websites for councils, colleges and universities should improve their search engines so that BSL videos are easily findable.</w:t>
      </w:r>
    </w:p>
    <w:p w14:paraId="6C31798C" w14:textId="77777777" w:rsidR="00BD4D1D" w:rsidRPr="00BD4D1D" w:rsidRDefault="00BD4D1D" w:rsidP="00BD4D1D">
      <w:pPr>
        <w:pStyle w:val="ListParagraph"/>
        <w:numPr>
          <w:ilvl w:val="0"/>
          <w:numId w:val="8"/>
        </w:numPr>
        <w:spacing w:after="0"/>
        <w:jc w:val="left"/>
        <w:rPr>
          <w:b w:val="0"/>
          <w:bCs/>
        </w:rPr>
      </w:pPr>
      <w:r w:rsidRPr="00BD4D1D">
        <w:rPr>
          <w:b w:val="0"/>
          <w:bCs/>
        </w:rPr>
        <w:t>We ask the Government to provide clearer guidance for educational institutions about how BSL should be organised on websites and how much should be translated.</w:t>
      </w:r>
    </w:p>
    <w:p w14:paraId="4110DF34" w14:textId="77777777" w:rsidR="00BD4D1D" w:rsidRPr="00BD4D1D" w:rsidRDefault="00BD4D1D" w:rsidP="00BD4D1D">
      <w:pPr>
        <w:pStyle w:val="ListParagraph"/>
        <w:numPr>
          <w:ilvl w:val="0"/>
          <w:numId w:val="8"/>
        </w:numPr>
        <w:spacing w:after="0"/>
        <w:jc w:val="left"/>
        <w:rPr>
          <w:b w:val="0"/>
          <w:bCs/>
        </w:rPr>
      </w:pPr>
      <w:r w:rsidRPr="00BD4D1D">
        <w:rPr>
          <w:b w:val="0"/>
          <w:bCs/>
        </w:rPr>
        <w:t>We call on universities and colleges to share valuable resources such as BSL/English Interpreters so that good practice in some institutions can spread to others.</w:t>
      </w:r>
    </w:p>
    <w:p w14:paraId="2D58085D" w14:textId="77777777" w:rsidR="00B06A8D" w:rsidRPr="003610CF" w:rsidRDefault="00B06A8D" w:rsidP="00BD4D1D">
      <w:pPr>
        <w:jc w:val="left"/>
      </w:pPr>
    </w:p>
    <w:sectPr w:rsidR="00B06A8D" w:rsidRPr="003610CF" w:rsidSect="00B35A71">
      <w:headerReference w:type="even" r:id="rId11"/>
      <w:headerReference w:type="default" r:id="rId12"/>
      <w:footerReference w:type="even" r:id="rId13"/>
      <w:footerReference w:type="default" r:id="rId14"/>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977E" w14:textId="77777777" w:rsidR="00082FEC" w:rsidRDefault="00082FEC" w:rsidP="008802DC">
      <w:r>
        <w:separator/>
      </w:r>
    </w:p>
    <w:p w14:paraId="22A7A36D" w14:textId="77777777" w:rsidR="00082FEC" w:rsidRDefault="00082FEC" w:rsidP="008802DC"/>
  </w:endnote>
  <w:endnote w:type="continuationSeparator" w:id="0">
    <w:p w14:paraId="5ECD3230" w14:textId="77777777" w:rsidR="00082FEC" w:rsidRDefault="00082FEC" w:rsidP="008802DC">
      <w:r>
        <w:continuationSeparator/>
      </w:r>
    </w:p>
    <w:p w14:paraId="010B3B20" w14:textId="77777777" w:rsidR="00082FEC" w:rsidRDefault="00082FEC" w:rsidP="008802DC"/>
  </w:endnote>
  <w:endnote w:type="continuationNotice" w:id="1">
    <w:p w14:paraId="2A641018" w14:textId="77777777" w:rsidR="00082FEC" w:rsidRDefault="00082F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5F3E" w14:textId="77777777" w:rsidR="006853D0" w:rsidRDefault="00A24D9E">
    <w:pPr>
      <w:pStyle w:val="Footer"/>
    </w:pPr>
    <w:sdt>
      <w:sdtPr>
        <w:id w:val="969400743"/>
        <w:temporary/>
        <w:showingPlcHdr/>
      </w:sdtPr>
      <w:sdtContent>
        <w:r w:rsidR="006853D0">
          <w:t>[Type text]</w:t>
        </w:r>
      </w:sdtContent>
    </w:sdt>
    <w:r w:rsidR="006853D0">
      <w:ptab w:relativeTo="margin" w:alignment="center" w:leader="none"/>
    </w:r>
    <w:sdt>
      <w:sdtPr>
        <w:id w:val="969400748"/>
        <w:temporary/>
        <w:showingPlcHdr/>
      </w:sdtPr>
      <w:sdtContent>
        <w:r w:rsidR="006853D0">
          <w:t>[Type text]</w:t>
        </w:r>
      </w:sdtContent>
    </w:sdt>
    <w:r w:rsidR="006853D0">
      <w:ptab w:relativeTo="margin" w:alignment="right" w:leader="none"/>
    </w:r>
    <w:sdt>
      <w:sdtPr>
        <w:id w:val="969400753"/>
        <w:temporary/>
        <w:showingPlcHdr/>
      </w:sdtPr>
      <w:sdtContent>
        <w:r w:rsidR="006853D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441C" w14:textId="77777777" w:rsidR="006853D0" w:rsidRDefault="006853D0" w:rsidP="00662B9F">
    <w:pPr>
      <w:spacing w:after="0" w:line="240" w:lineRule="auto"/>
      <w:jc w:val="left"/>
    </w:pPr>
  </w:p>
  <w:tbl>
    <w:tblPr>
      <w:tblW w:w="5104" w:type="pct"/>
      <w:tblInd w:w="-142" w:type="dxa"/>
      <w:tblCellMar>
        <w:left w:w="115" w:type="dxa"/>
        <w:right w:w="115" w:type="dxa"/>
      </w:tblCellMar>
      <w:tblLook w:val="04A0" w:firstRow="1" w:lastRow="0" w:firstColumn="1" w:lastColumn="0" w:noHBand="0" w:noVBand="1"/>
    </w:tblPr>
    <w:tblGrid>
      <w:gridCol w:w="4660"/>
      <w:gridCol w:w="1830"/>
      <w:gridCol w:w="2724"/>
    </w:tblGrid>
    <w:tr w:rsidR="007C1376" w:rsidRPr="0025191F" w14:paraId="0B81AD7A" w14:textId="77777777" w:rsidTr="002C61F5">
      <w:trPr>
        <w:trHeight w:val="81"/>
      </w:trPr>
      <w:tc>
        <w:tcPr>
          <w:tcW w:w="2529" w:type="pct"/>
        </w:tcPr>
        <w:p w14:paraId="017E5572" w14:textId="77777777" w:rsidR="005E44EE" w:rsidRPr="00F73071" w:rsidRDefault="005E44EE" w:rsidP="005E44EE">
          <w:pPr>
            <w:spacing w:after="0" w:line="240" w:lineRule="auto"/>
            <w:jc w:val="left"/>
            <w:rPr>
              <w:rFonts w:eastAsia="Cambria"/>
              <w:b/>
              <w:sz w:val="20"/>
              <w:szCs w:val="20"/>
            </w:rPr>
          </w:pPr>
          <w:r>
            <w:rPr>
              <w:rFonts w:eastAsia="Cambria"/>
              <w:b/>
              <w:sz w:val="20"/>
              <w:szCs w:val="20"/>
            </w:rPr>
            <w:t>O’Neill and Wilks</w:t>
          </w:r>
        </w:p>
      </w:tc>
      <w:tc>
        <w:tcPr>
          <w:tcW w:w="993" w:type="pct"/>
        </w:tcPr>
        <w:p w14:paraId="66A0A0E5" w14:textId="5084362A" w:rsidR="005E44EE" w:rsidRPr="00F73071" w:rsidRDefault="005E44EE" w:rsidP="005E44EE">
          <w:pPr>
            <w:spacing w:after="0" w:line="240" w:lineRule="auto"/>
            <w:jc w:val="center"/>
            <w:rPr>
              <w:rFonts w:eastAsia="Cambria"/>
              <w:b/>
              <w:sz w:val="20"/>
              <w:szCs w:val="20"/>
            </w:rPr>
          </w:pPr>
        </w:p>
      </w:tc>
      <w:tc>
        <w:tcPr>
          <w:tcW w:w="1478" w:type="pct"/>
        </w:tcPr>
        <w:sdt>
          <w:sdtPr>
            <w:rPr>
              <w:b/>
              <w:sz w:val="20"/>
              <w:szCs w:val="20"/>
            </w:rPr>
            <w:id w:val="250395305"/>
            <w:docPartObj>
              <w:docPartGallery w:val="Page Numbers (Top of Page)"/>
              <w:docPartUnique/>
            </w:docPartObj>
          </w:sdtPr>
          <w:sdtContent>
            <w:p w14:paraId="3B497105" w14:textId="77777777" w:rsidR="005E44EE" w:rsidRPr="00F73071" w:rsidRDefault="005E44EE" w:rsidP="005D33AD">
              <w:pPr>
                <w:spacing w:after="0" w:line="240" w:lineRule="auto"/>
                <w:jc w:val="right"/>
                <w:rPr>
                  <w:b/>
                  <w:sz w:val="20"/>
                  <w:szCs w:val="20"/>
                </w:rPr>
              </w:pPr>
              <w:r w:rsidRPr="00F73071">
                <w:rPr>
                  <w:b/>
                  <w:sz w:val="20"/>
                  <w:szCs w:val="20"/>
                </w:rPr>
                <w:t xml:space="preserve">Page </w:t>
              </w:r>
              <w:r w:rsidRPr="00F73071">
                <w:rPr>
                  <w:b/>
                  <w:sz w:val="20"/>
                  <w:szCs w:val="20"/>
                </w:rPr>
                <w:fldChar w:fldCharType="begin"/>
              </w:r>
              <w:r w:rsidRPr="00F73071">
                <w:rPr>
                  <w:b/>
                  <w:sz w:val="20"/>
                  <w:szCs w:val="20"/>
                </w:rPr>
                <w:instrText xml:space="preserve"> PAGE </w:instrText>
              </w:r>
              <w:r w:rsidRPr="00F73071">
                <w:rPr>
                  <w:b/>
                  <w:sz w:val="20"/>
                  <w:szCs w:val="20"/>
                </w:rPr>
                <w:fldChar w:fldCharType="separate"/>
              </w:r>
              <w:r>
                <w:rPr>
                  <w:b/>
                  <w:noProof/>
                  <w:sz w:val="20"/>
                  <w:szCs w:val="20"/>
                </w:rPr>
                <w:t>3</w:t>
              </w:r>
              <w:r w:rsidRPr="00F73071">
                <w:rPr>
                  <w:b/>
                  <w:sz w:val="20"/>
                  <w:szCs w:val="20"/>
                </w:rPr>
                <w:fldChar w:fldCharType="end"/>
              </w:r>
              <w:r w:rsidRPr="00F73071">
                <w:rPr>
                  <w:b/>
                  <w:sz w:val="20"/>
                  <w:szCs w:val="20"/>
                </w:rPr>
                <w:t xml:space="preserve"> of </w:t>
              </w:r>
              <w:r w:rsidRPr="00F73071">
                <w:rPr>
                  <w:b/>
                  <w:sz w:val="20"/>
                  <w:szCs w:val="20"/>
                </w:rPr>
                <w:fldChar w:fldCharType="begin"/>
              </w:r>
              <w:r w:rsidRPr="00F73071">
                <w:rPr>
                  <w:b/>
                  <w:sz w:val="20"/>
                  <w:szCs w:val="20"/>
                </w:rPr>
                <w:instrText xml:space="preserve"> NUMPAGES  </w:instrText>
              </w:r>
              <w:r w:rsidRPr="00F73071">
                <w:rPr>
                  <w:b/>
                  <w:sz w:val="20"/>
                  <w:szCs w:val="20"/>
                </w:rPr>
                <w:fldChar w:fldCharType="separate"/>
              </w:r>
              <w:r>
                <w:rPr>
                  <w:b/>
                  <w:noProof/>
                  <w:sz w:val="20"/>
                  <w:szCs w:val="20"/>
                </w:rPr>
                <w:t>3</w:t>
              </w:r>
              <w:r w:rsidRPr="00F73071">
                <w:rPr>
                  <w:b/>
                  <w:sz w:val="20"/>
                  <w:szCs w:val="20"/>
                </w:rPr>
                <w:fldChar w:fldCharType="end"/>
              </w:r>
            </w:p>
          </w:sdtContent>
        </w:sdt>
      </w:tc>
    </w:tr>
  </w:tbl>
  <w:p w14:paraId="1FCFDACC" w14:textId="77777777" w:rsidR="006853D0" w:rsidRPr="0098292C" w:rsidRDefault="006853D0" w:rsidP="00662B9F">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CA17" w14:textId="77777777" w:rsidR="00082FEC" w:rsidRDefault="00082FEC" w:rsidP="008802DC">
      <w:r>
        <w:separator/>
      </w:r>
    </w:p>
    <w:p w14:paraId="5EA29218" w14:textId="77777777" w:rsidR="00082FEC" w:rsidRDefault="00082FEC" w:rsidP="008802DC"/>
  </w:footnote>
  <w:footnote w:type="continuationSeparator" w:id="0">
    <w:p w14:paraId="26531F23" w14:textId="77777777" w:rsidR="00082FEC" w:rsidRDefault="00082FEC" w:rsidP="008802DC">
      <w:r>
        <w:continuationSeparator/>
      </w:r>
    </w:p>
    <w:p w14:paraId="5DDE368A" w14:textId="77777777" w:rsidR="00082FEC" w:rsidRDefault="00082FEC" w:rsidP="008802DC"/>
  </w:footnote>
  <w:footnote w:type="continuationNotice" w:id="1">
    <w:p w14:paraId="7C13EF60" w14:textId="77777777" w:rsidR="00082FEC" w:rsidRDefault="00082F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1A7E" w14:textId="77777777" w:rsidR="00275546" w:rsidRDefault="00B8059B">
    <w:pPr>
      <w:pStyle w:val="Header"/>
    </w:pPr>
    <w:r>
      <w:rPr>
        <w:noProof/>
      </w:rPr>
      <mc:AlternateContent>
        <mc:Choice Requires="wps">
          <w:drawing>
            <wp:anchor distT="0" distB="0" distL="0" distR="0" simplePos="0" relativeHeight="251658240" behindDoc="0" locked="0" layoutInCell="1" allowOverlap="1" wp14:anchorId="6F529258" wp14:editId="4DC52DF5">
              <wp:simplePos x="635" y="635"/>
              <wp:positionH relativeFrom="rightMargin">
                <wp:align>right</wp:align>
              </wp:positionH>
              <wp:positionV relativeFrom="paragraph">
                <wp:posOffset>635</wp:posOffset>
              </wp:positionV>
              <wp:extent cx="443865" cy="443865"/>
              <wp:effectExtent l="0" t="0" r="0" b="8890"/>
              <wp:wrapSquare wrapText="bothSides"/>
              <wp:docPr id="2" name="Text Box 2"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166C8C" w14:textId="77777777" w:rsidR="00B8059B" w:rsidRPr="00B8059B" w:rsidRDefault="00B8059B">
                          <w:pPr>
                            <w:rPr>
                              <w:rFonts w:ascii="Calibri" w:eastAsia="Calibri" w:hAnsi="Calibri" w:cs="Calibri"/>
                              <w:color w:val="000000"/>
                              <w:sz w:val="20"/>
                              <w:szCs w:val="20"/>
                            </w:rPr>
                          </w:pPr>
                          <w:r w:rsidRPr="00B8059B">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F529258" id="_x0000_t202" coordsize="21600,21600" o:spt="202" path="m,l,21600r21600,l21600,xe">
              <v:stroke joinstyle="miter"/>
              <v:path gradientshapeok="t" o:connecttype="rect"/>
            </v:shapetype>
            <v:shape id="Text Box 2" o:spid="_x0000_s1026" type="#_x0000_t202" alt="PUBLIC / CYHOEDDUS" style="position:absolute;left:0;text-align:left;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" filled="f" stroked="f">
              <v:textbox style="mso-fit-shape-to-text:t" inset="0,0,5pt,0">
                <w:txbxContent>
                  <w:p w14:paraId="6F166C8C" w14:textId="77777777" w:rsidR="00B8059B" w:rsidRPr="00B8059B" w:rsidRDefault="00B8059B">
                    <w:pPr>
                      <w:rPr>
                        <w:rFonts w:ascii="Calibri" w:eastAsia="Calibri" w:hAnsi="Calibri" w:cs="Calibri"/>
                        <w:color w:val="000000"/>
                        <w:sz w:val="20"/>
                        <w:szCs w:val="20"/>
                      </w:rPr>
                    </w:pPr>
                    <w:r w:rsidRPr="00B8059B">
                      <w:rPr>
                        <w:rFonts w:ascii="Calibri" w:eastAsia="Calibri" w:hAnsi="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1012" w14:textId="11D2DF78" w:rsidR="002373EF" w:rsidRPr="000D4BB0" w:rsidRDefault="000D4BB0" w:rsidP="000D4BB0">
    <w:pPr>
      <w:spacing w:after="0" w:line="240" w:lineRule="auto"/>
      <w:jc w:val="center"/>
      <w:rPr>
        <w:rFonts w:eastAsia="Cambria"/>
        <w:b/>
        <w:sz w:val="20"/>
        <w:szCs w:val="20"/>
      </w:rPr>
    </w:pPr>
    <w:r>
      <w:rPr>
        <w:rFonts w:eastAsia="Cambria"/>
        <w:b/>
        <w:sz w:val="20"/>
        <w:szCs w:val="20"/>
      </w:rPr>
      <w:t>The impact of the BSL (Scotland) Act on deaf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A4B"/>
    <w:multiLevelType w:val="hybridMultilevel"/>
    <w:tmpl w:val="FFFFFFFF"/>
    <w:lvl w:ilvl="0" w:tplc="782CB9F8">
      <w:start w:val="1"/>
      <w:numFmt w:val="bullet"/>
      <w:lvlText w:val=""/>
      <w:lvlJc w:val="left"/>
      <w:pPr>
        <w:ind w:left="720" w:hanging="360"/>
      </w:pPr>
      <w:rPr>
        <w:rFonts w:ascii="Symbol" w:hAnsi="Symbol" w:hint="default"/>
      </w:rPr>
    </w:lvl>
    <w:lvl w:ilvl="1" w:tplc="EDC07384">
      <w:start w:val="1"/>
      <w:numFmt w:val="bullet"/>
      <w:lvlText w:val="o"/>
      <w:lvlJc w:val="left"/>
      <w:pPr>
        <w:ind w:left="1440" w:hanging="360"/>
      </w:pPr>
      <w:rPr>
        <w:rFonts w:ascii="Courier New" w:hAnsi="Courier New" w:hint="default"/>
      </w:rPr>
    </w:lvl>
    <w:lvl w:ilvl="2" w:tplc="17A2EABE">
      <w:start w:val="1"/>
      <w:numFmt w:val="bullet"/>
      <w:lvlText w:val=""/>
      <w:lvlJc w:val="left"/>
      <w:pPr>
        <w:ind w:left="2160" w:hanging="360"/>
      </w:pPr>
      <w:rPr>
        <w:rFonts w:ascii="Wingdings" w:hAnsi="Wingdings" w:hint="default"/>
      </w:rPr>
    </w:lvl>
    <w:lvl w:ilvl="3" w:tplc="F7AC0E70">
      <w:start w:val="1"/>
      <w:numFmt w:val="bullet"/>
      <w:lvlText w:val=""/>
      <w:lvlJc w:val="left"/>
      <w:pPr>
        <w:ind w:left="2880" w:hanging="360"/>
      </w:pPr>
      <w:rPr>
        <w:rFonts w:ascii="Symbol" w:hAnsi="Symbol" w:hint="default"/>
      </w:rPr>
    </w:lvl>
    <w:lvl w:ilvl="4" w:tplc="21F61E0A">
      <w:start w:val="1"/>
      <w:numFmt w:val="bullet"/>
      <w:lvlText w:val="o"/>
      <w:lvlJc w:val="left"/>
      <w:pPr>
        <w:ind w:left="3600" w:hanging="360"/>
      </w:pPr>
      <w:rPr>
        <w:rFonts w:ascii="Courier New" w:hAnsi="Courier New" w:hint="default"/>
      </w:rPr>
    </w:lvl>
    <w:lvl w:ilvl="5" w:tplc="C4580EB6">
      <w:start w:val="1"/>
      <w:numFmt w:val="bullet"/>
      <w:lvlText w:val=""/>
      <w:lvlJc w:val="left"/>
      <w:pPr>
        <w:ind w:left="4320" w:hanging="360"/>
      </w:pPr>
      <w:rPr>
        <w:rFonts w:ascii="Wingdings" w:hAnsi="Wingdings" w:hint="default"/>
      </w:rPr>
    </w:lvl>
    <w:lvl w:ilvl="6" w:tplc="A6929888">
      <w:start w:val="1"/>
      <w:numFmt w:val="bullet"/>
      <w:lvlText w:val=""/>
      <w:lvlJc w:val="left"/>
      <w:pPr>
        <w:ind w:left="5040" w:hanging="360"/>
      </w:pPr>
      <w:rPr>
        <w:rFonts w:ascii="Symbol" w:hAnsi="Symbol" w:hint="default"/>
      </w:rPr>
    </w:lvl>
    <w:lvl w:ilvl="7" w:tplc="1B609C72">
      <w:start w:val="1"/>
      <w:numFmt w:val="bullet"/>
      <w:lvlText w:val="o"/>
      <w:lvlJc w:val="left"/>
      <w:pPr>
        <w:ind w:left="5760" w:hanging="360"/>
      </w:pPr>
      <w:rPr>
        <w:rFonts w:ascii="Courier New" w:hAnsi="Courier New" w:hint="default"/>
      </w:rPr>
    </w:lvl>
    <w:lvl w:ilvl="8" w:tplc="3446C486">
      <w:start w:val="1"/>
      <w:numFmt w:val="bullet"/>
      <w:lvlText w:val=""/>
      <w:lvlJc w:val="left"/>
      <w:pPr>
        <w:ind w:left="6480" w:hanging="360"/>
      </w:pPr>
      <w:rPr>
        <w:rFonts w:ascii="Wingdings" w:hAnsi="Wingdings" w:hint="default"/>
      </w:rPr>
    </w:lvl>
  </w:abstractNum>
  <w:abstractNum w:abstractNumId="1" w15:restartNumberingAfterBreak="0">
    <w:nsid w:val="0DB21B3F"/>
    <w:multiLevelType w:val="hybridMultilevel"/>
    <w:tmpl w:val="FFFFFFFF"/>
    <w:lvl w:ilvl="0" w:tplc="C8EA3044">
      <w:start w:val="1"/>
      <w:numFmt w:val="bullet"/>
      <w:lvlText w:val=""/>
      <w:lvlJc w:val="left"/>
      <w:pPr>
        <w:ind w:left="720" w:hanging="360"/>
      </w:pPr>
      <w:rPr>
        <w:rFonts w:ascii="Symbol" w:hAnsi="Symbol" w:hint="default"/>
      </w:rPr>
    </w:lvl>
    <w:lvl w:ilvl="1" w:tplc="0868B954">
      <w:start w:val="1"/>
      <w:numFmt w:val="bullet"/>
      <w:lvlText w:val="o"/>
      <w:lvlJc w:val="left"/>
      <w:pPr>
        <w:ind w:left="1440" w:hanging="360"/>
      </w:pPr>
      <w:rPr>
        <w:rFonts w:ascii="Courier New" w:hAnsi="Courier New" w:hint="default"/>
      </w:rPr>
    </w:lvl>
    <w:lvl w:ilvl="2" w:tplc="7FE4C752">
      <w:start w:val="1"/>
      <w:numFmt w:val="bullet"/>
      <w:lvlText w:val=""/>
      <w:lvlJc w:val="left"/>
      <w:pPr>
        <w:ind w:left="2160" w:hanging="360"/>
      </w:pPr>
      <w:rPr>
        <w:rFonts w:ascii="Wingdings" w:hAnsi="Wingdings" w:hint="default"/>
      </w:rPr>
    </w:lvl>
    <w:lvl w:ilvl="3" w:tplc="1E18C2AA">
      <w:start w:val="1"/>
      <w:numFmt w:val="bullet"/>
      <w:lvlText w:val=""/>
      <w:lvlJc w:val="left"/>
      <w:pPr>
        <w:ind w:left="2880" w:hanging="360"/>
      </w:pPr>
      <w:rPr>
        <w:rFonts w:ascii="Symbol" w:hAnsi="Symbol" w:hint="default"/>
      </w:rPr>
    </w:lvl>
    <w:lvl w:ilvl="4" w:tplc="99305DF2">
      <w:start w:val="1"/>
      <w:numFmt w:val="bullet"/>
      <w:lvlText w:val="o"/>
      <w:lvlJc w:val="left"/>
      <w:pPr>
        <w:ind w:left="3600" w:hanging="360"/>
      </w:pPr>
      <w:rPr>
        <w:rFonts w:ascii="Courier New" w:hAnsi="Courier New" w:hint="default"/>
      </w:rPr>
    </w:lvl>
    <w:lvl w:ilvl="5" w:tplc="7BA85F28">
      <w:start w:val="1"/>
      <w:numFmt w:val="bullet"/>
      <w:lvlText w:val=""/>
      <w:lvlJc w:val="left"/>
      <w:pPr>
        <w:ind w:left="4320" w:hanging="360"/>
      </w:pPr>
      <w:rPr>
        <w:rFonts w:ascii="Wingdings" w:hAnsi="Wingdings" w:hint="default"/>
      </w:rPr>
    </w:lvl>
    <w:lvl w:ilvl="6" w:tplc="FDC05D7E">
      <w:start w:val="1"/>
      <w:numFmt w:val="bullet"/>
      <w:lvlText w:val=""/>
      <w:lvlJc w:val="left"/>
      <w:pPr>
        <w:ind w:left="5040" w:hanging="360"/>
      </w:pPr>
      <w:rPr>
        <w:rFonts w:ascii="Symbol" w:hAnsi="Symbol" w:hint="default"/>
      </w:rPr>
    </w:lvl>
    <w:lvl w:ilvl="7" w:tplc="47C0E200">
      <w:start w:val="1"/>
      <w:numFmt w:val="bullet"/>
      <w:lvlText w:val="o"/>
      <w:lvlJc w:val="left"/>
      <w:pPr>
        <w:ind w:left="5760" w:hanging="360"/>
      </w:pPr>
      <w:rPr>
        <w:rFonts w:ascii="Courier New" w:hAnsi="Courier New" w:hint="default"/>
      </w:rPr>
    </w:lvl>
    <w:lvl w:ilvl="8" w:tplc="A4283CB8">
      <w:start w:val="1"/>
      <w:numFmt w:val="bullet"/>
      <w:lvlText w:val=""/>
      <w:lvlJc w:val="left"/>
      <w:pPr>
        <w:ind w:left="6480" w:hanging="360"/>
      </w:pPr>
      <w:rPr>
        <w:rFonts w:ascii="Wingdings" w:hAnsi="Wingdings" w:hint="default"/>
      </w:rPr>
    </w:lvl>
  </w:abstractNum>
  <w:abstractNum w:abstractNumId="2" w15:restartNumberingAfterBreak="0">
    <w:nsid w:val="1A670676"/>
    <w:multiLevelType w:val="hybridMultilevel"/>
    <w:tmpl w:val="FFFFFFFF"/>
    <w:lvl w:ilvl="0" w:tplc="3FCCF578">
      <w:start w:val="1"/>
      <w:numFmt w:val="bullet"/>
      <w:lvlText w:val=""/>
      <w:lvlJc w:val="left"/>
      <w:pPr>
        <w:ind w:left="720" w:hanging="360"/>
      </w:pPr>
      <w:rPr>
        <w:rFonts w:ascii="Symbol" w:hAnsi="Symbol" w:hint="default"/>
      </w:rPr>
    </w:lvl>
    <w:lvl w:ilvl="1" w:tplc="92FE926E">
      <w:start w:val="1"/>
      <w:numFmt w:val="bullet"/>
      <w:lvlText w:val="o"/>
      <w:lvlJc w:val="left"/>
      <w:pPr>
        <w:ind w:left="1440" w:hanging="360"/>
      </w:pPr>
      <w:rPr>
        <w:rFonts w:ascii="Courier New" w:hAnsi="Courier New" w:hint="default"/>
      </w:rPr>
    </w:lvl>
    <w:lvl w:ilvl="2" w:tplc="13121202">
      <w:start w:val="1"/>
      <w:numFmt w:val="bullet"/>
      <w:lvlText w:val=""/>
      <w:lvlJc w:val="left"/>
      <w:pPr>
        <w:ind w:left="2160" w:hanging="360"/>
      </w:pPr>
      <w:rPr>
        <w:rFonts w:ascii="Wingdings" w:hAnsi="Wingdings" w:hint="default"/>
      </w:rPr>
    </w:lvl>
    <w:lvl w:ilvl="3" w:tplc="4CE203F4">
      <w:start w:val="1"/>
      <w:numFmt w:val="bullet"/>
      <w:lvlText w:val=""/>
      <w:lvlJc w:val="left"/>
      <w:pPr>
        <w:ind w:left="2880" w:hanging="360"/>
      </w:pPr>
      <w:rPr>
        <w:rFonts w:ascii="Symbol" w:hAnsi="Symbol" w:hint="default"/>
      </w:rPr>
    </w:lvl>
    <w:lvl w:ilvl="4" w:tplc="EAA44A7A">
      <w:start w:val="1"/>
      <w:numFmt w:val="bullet"/>
      <w:lvlText w:val="o"/>
      <w:lvlJc w:val="left"/>
      <w:pPr>
        <w:ind w:left="3600" w:hanging="360"/>
      </w:pPr>
      <w:rPr>
        <w:rFonts w:ascii="Courier New" w:hAnsi="Courier New" w:hint="default"/>
      </w:rPr>
    </w:lvl>
    <w:lvl w:ilvl="5" w:tplc="9B46607E">
      <w:start w:val="1"/>
      <w:numFmt w:val="bullet"/>
      <w:lvlText w:val=""/>
      <w:lvlJc w:val="left"/>
      <w:pPr>
        <w:ind w:left="4320" w:hanging="360"/>
      </w:pPr>
      <w:rPr>
        <w:rFonts w:ascii="Wingdings" w:hAnsi="Wingdings" w:hint="default"/>
      </w:rPr>
    </w:lvl>
    <w:lvl w:ilvl="6" w:tplc="24181852">
      <w:start w:val="1"/>
      <w:numFmt w:val="bullet"/>
      <w:lvlText w:val=""/>
      <w:lvlJc w:val="left"/>
      <w:pPr>
        <w:ind w:left="5040" w:hanging="360"/>
      </w:pPr>
      <w:rPr>
        <w:rFonts w:ascii="Symbol" w:hAnsi="Symbol" w:hint="default"/>
      </w:rPr>
    </w:lvl>
    <w:lvl w:ilvl="7" w:tplc="86968CBE">
      <w:start w:val="1"/>
      <w:numFmt w:val="bullet"/>
      <w:lvlText w:val="o"/>
      <w:lvlJc w:val="left"/>
      <w:pPr>
        <w:ind w:left="5760" w:hanging="360"/>
      </w:pPr>
      <w:rPr>
        <w:rFonts w:ascii="Courier New" w:hAnsi="Courier New" w:hint="default"/>
      </w:rPr>
    </w:lvl>
    <w:lvl w:ilvl="8" w:tplc="E1563D74">
      <w:start w:val="1"/>
      <w:numFmt w:val="bullet"/>
      <w:lvlText w:val=""/>
      <w:lvlJc w:val="left"/>
      <w:pPr>
        <w:ind w:left="6480" w:hanging="360"/>
      </w:pPr>
      <w:rPr>
        <w:rFonts w:ascii="Wingdings" w:hAnsi="Wingdings" w:hint="default"/>
      </w:rPr>
    </w:lvl>
  </w:abstractNum>
  <w:abstractNum w:abstractNumId="3" w15:restartNumberingAfterBreak="0">
    <w:nsid w:val="4EE864DF"/>
    <w:multiLevelType w:val="hybridMultilevel"/>
    <w:tmpl w:val="2CAC1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8C7308"/>
    <w:multiLevelType w:val="hybridMultilevel"/>
    <w:tmpl w:val="AFACD2C2"/>
    <w:lvl w:ilvl="0" w:tplc="F26470CC">
      <w:start w:val="2"/>
      <w:numFmt w:val="decimal"/>
      <w:pStyle w:val="Head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81641A"/>
    <w:multiLevelType w:val="hybridMultilevel"/>
    <w:tmpl w:val="FFFFFFFF"/>
    <w:lvl w:ilvl="0" w:tplc="F38CC154">
      <w:start w:val="1"/>
      <w:numFmt w:val="bullet"/>
      <w:lvlText w:val=""/>
      <w:lvlJc w:val="left"/>
      <w:pPr>
        <w:ind w:left="720" w:hanging="360"/>
      </w:pPr>
      <w:rPr>
        <w:rFonts w:ascii="Symbol" w:hAnsi="Symbol" w:hint="default"/>
      </w:rPr>
    </w:lvl>
    <w:lvl w:ilvl="1" w:tplc="5FB04026">
      <w:start w:val="1"/>
      <w:numFmt w:val="bullet"/>
      <w:lvlText w:val="o"/>
      <w:lvlJc w:val="left"/>
      <w:pPr>
        <w:ind w:left="1440" w:hanging="360"/>
      </w:pPr>
      <w:rPr>
        <w:rFonts w:ascii="Courier New" w:hAnsi="Courier New" w:hint="default"/>
      </w:rPr>
    </w:lvl>
    <w:lvl w:ilvl="2" w:tplc="3C4CAE52">
      <w:start w:val="1"/>
      <w:numFmt w:val="bullet"/>
      <w:lvlText w:val=""/>
      <w:lvlJc w:val="left"/>
      <w:pPr>
        <w:ind w:left="2160" w:hanging="360"/>
      </w:pPr>
      <w:rPr>
        <w:rFonts w:ascii="Wingdings" w:hAnsi="Wingdings" w:hint="default"/>
      </w:rPr>
    </w:lvl>
    <w:lvl w:ilvl="3" w:tplc="1FE28D22">
      <w:start w:val="1"/>
      <w:numFmt w:val="bullet"/>
      <w:lvlText w:val=""/>
      <w:lvlJc w:val="left"/>
      <w:pPr>
        <w:ind w:left="2880" w:hanging="360"/>
      </w:pPr>
      <w:rPr>
        <w:rFonts w:ascii="Symbol" w:hAnsi="Symbol" w:hint="default"/>
      </w:rPr>
    </w:lvl>
    <w:lvl w:ilvl="4" w:tplc="C6729B54">
      <w:start w:val="1"/>
      <w:numFmt w:val="bullet"/>
      <w:lvlText w:val="o"/>
      <w:lvlJc w:val="left"/>
      <w:pPr>
        <w:ind w:left="3600" w:hanging="360"/>
      </w:pPr>
      <w:rPr>
        <w:rFonts w:ascii="Courier New" w:hAnsi="Courier New" w:hint="default"/>
      </w:rPr>
    </w:lvl>
    <w:lvl w:ilvl="5" w:tplc="8BCA4770">
      <w:start w:val="1"/>
      <w:numFmt w:val="bullet"/>
      <w:lvlText w:val=""/>
      <w:lvlJc w:val="left"/>
      <w:pPr>
        <w:ind w:left="4320" w:hanging="360"/>
      </w:pPr>
      <w:rPr>
        <w:rFonts w:ascii="Wingdings" w:hAnsi="Wingdings" w:hint="default"/>
      </w:rPr>
    </w:lvl>
    <w:lvl w:ilvl="6" w:tplc="F348CD8C">
      <w:start w:val="1"/>
      <w:numFmt w:val="bullet"/>
      <w:lvlText w:val=""/>
      <w:lvlJc w:val="left"/>
      <w:pPr>
        <w:ind w:left="5040" w:hanging="360"/>
      </w:pPr>
      <w:rPr>
        <w:rFonts w:ascii="Symbol" w:hAnsi="Symbol" w:hint="default"/>
      </w:rPr>
    </w:lvl>
    <w:lvl w:ilvl="7" w:tplc="FCDE7900">
      <w:start w:val="1"/>
      <w:numFmt w:val="bullet"/>
      <w:lvlText w:val="o"/>
      <w:lvlJc w:val="left"/>
      <w:pPr>
        <w:ind w:left="5760" w:hanging="360"/>
      </w:pPr>
      <w:rPr>
        <w:rFonts w:ascii="Courier New" w:hAnsi="Courier New" w:hint="default"/>
      </w:rPr>
    </w:lvl>
    <w:lvl w:ilvl="8" w:tplc="66F8B602">
      <w:start w:val="1"/>
      <w:numFmt w:val="bullet"/>
      <w:lvlText w:val=""/>
      <w:lvlJc w:val="left"/>
      <w:pPr>
        <w:ind w:left="6480" w:hanging="360"/>
      </w:pPr>
      <w:rPr>
        <w:rFonts w:ascii="Wingdings" w:hAnsi="Wingdings" w:hint="default"/>
      </w:rPr>
    </w:lvl>
  </w:abstractNum>
  <w:abstractNum w:abstractNumId="6" w15:restartNumberingAfterBreak="0">
    <w:nsid w:val="67EF7C31"/>
    <w:multiLevelType w:val="hybridMultilevel"/>
    <w:tmpl w:val="FFFFFFFF"/>
    <w:lvl w:ilvl="0" w:tplc="6570F0B0">
      <w:start w:val="1"/>
      <w:numFmt w:val="bullet"/>
      <w:lvlText w:val=""/>
      <w:lvlJc w:val="left"/>
      <w:pPr>
        <w:ind w:left="720" w:hanging="360"/>
      </w:pPr>
      <w:rPr>
        <w:rFonts w:ascii="Symbol" w:hAnsi="Symbol" w:hint="default"/>
      </w:rPr>
    </w:lvl>
    <w:lvl w:ilvl="1" w:tplc="13BA24BA">
      <w:start w:val="1"/>
      <w:numFmt w:val="bullet"/>
      <w:lvlText w:val="o"/>
      <w:lvlJc w:val="left"/>
      <w:pPr>
        <w:ind w:left="1440" w:hanging="360"/>
      </w:pPr>
      <w:rPr>
        <w:rFonts w:ascii="Courier New" w:hAnsi="Courier New" w:hint="default"/>
      </w:rPr>
    </w:lvl>
    <w:lvl w:ilvl="2" w:tplc="53181C6A">
      <w:start w:val="1"/>
      <w:numFmt w:val="bullet"/>
      <w:lvlText w:val=""/>
      <w:lvlJc w:val="left"/>
      <w:pPr>
        <w:ind w:left="2160" w:hanging="360"/>
      </w:pPr>
      <w:rPr>
        <w:rFonts w:ascii="Wingdings" w:hAnsi="Wingdings" w:hint="default"/>
      </w:rPr>
    </w:lvl>
    <w:lvl w:ilvl="3" w:tplc="4F8ACCF0">
      <w:start w:val="1"/>
      <w:numFmt w:val="bullet"/>
      <w:lvlText w:val=""/>
      <w:lvlJc w:val="left"/>
      <w:pPr>
        <w:ind w:left="2880" w:hanging="360"/>
      </w:pPr>
      <w:rPr>
        <w:rFonts w:ascii="Symbol" w:hAnsi="Symbol" w:hint="default"/>
      </w:rPr>
    </w:lvl>
    <w:lvl w:ilvl="4" w:tplc="9E9E7F50">
      <w:start w:val="1"/>
      <w:numFmt w:val="bullet"/>
      <w:lvlText w:val="o"/>
      <w:lvlJc w:val="left"/>
      <w:pPr>
        <w:ind w:left="3600" w:hanging="360"/>
      </w:pPr>
      <w:rPr>
        <w:rFonts w:ascii="Courier New" w:hAnsi="Courier New" w:hint="default"/>
      </w:rPr>
    </w:lvl>
    <w:lvl w:ilvl="5" w:tplc="B2B67C88">
      <w:start w:val="1"/>
      <w:numFmt w:val="bullet"/>
      <w:lvlText w:val=""/>
      <w:lvlJc w:val="left"/>
      <w:pPr>
        <w:ind w:left="4320" w:hanging="360"/>
      </w:pPr>
      <w:rPr>
        <w:rFonts w:ascii="Wingdings" w:hAnsi="Wingdings" w:hint="default"/>
      </w:rPr>
    </w:lvl>
    <w:lvl w:ilvl="6" w:tplc="0F58F70A">
      <w:start w:val="1"/>
      <w:numFmt w:val="bullet"/>
      <w:lvlText w:val=""/>
      <w:lvlJc w:val="left"/>
      <w:pPr>
        <w:ind w:left="5040" w:hanging="360"/>
      </w:pPr>
      <w:rPr>
        <w:rFonts w:ascii="Symbol" w:hAnsi="Symbol" w:hint="default"/>
      </w:rPr>
    </w:lvl>
    <w:lvl w:ilvl="7" w:tplc="EF541A22">
      <w:start w:val="1"/>
      <w:numFmt w:val="bullet"/>
      <w:lvlText w:val="o"/>
      <w:lvlJc w:val="left"/>
      <w:pPr>
        <w:ind w:left="5760" w:hanging="360"/>
      </w:pPr>
      <w:rPr>
        <w:rFonts w:ascii="Courier New" w:hAnsi="Courier New" w:hint="default"/>
      </w:rPr>
    </w:lvl>
    <w:lvl w:ilvl="8" w:tplc="D012FB4C">
      <w:start w:val="1"/>
      <w:numFmt w:val="bullet"/>
      <w:lvlText w:val=""/>
      <w:lvlJc w:val="left"/>
      <w:pPr>
        <w:ind w:left="6480" w:hanging="360"/>
      </w:pPr>
      <w:rPr>
        <w:rFonts w:ascii="Wingdings" w:hAnsi="Wingdings" w:hint="default"/>
      </w:rPr>
    </w:lvl>
  </w:abstractNum>
  <w:abstractNum w:abstractNumId="7" w15:restartNumberingAfterBreak="0">
    <w:nsid w:val="77251066"/>
    <w:multiLevelType w:val="multilevel"/>
    <w:tmpl w:val="DF3EFF1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num>
  <w:num w:numId="2">
    <w:abstractNumId w:val="7"/>
  </w:num>
  <w:num w:numId="3">
    <w:abstractNumId w:val="0"/>
  </w:num>
  <w:num w:numId="4">
    <w:abstractNumId w:val="5"/>
  </w:num>
  <w:num w:numId="5">
    <w:abstractNumId w:val="1"/>
  </w:num>
  <w:num w:numId="6">
    <w:abstractNumId w:val="6"/>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9B"/>
    <w:rsid w:val="0001001A"/>
    <w:rsid w:val="00012F81"/>
    <w:rsid w:val="00016040"/>
    <w:rsid w:val="00017CFE"/>
    <w:rsid w:val="00023265"/>
    <w:rsid w:val="0002519E"/>
    <w:rsid w:val="000269D2"/>
    <w:rsid w:val="00036B6F"/>
    <w:rsid w:val="00037CA8"/>
    <w:rsid w:val="00042E78"/>
    <w:rsid w:val="00043927"/>
    <w:rsid w:val="0004507F"/>
    <w:rsid w:val="000467C8"/>
    <w:rsid w:val="00053907"/>
    <w:rsid w:val="00054655"/>
    <w:rsid w:val="00061C45"/>
    <w:rsid w:val="00064AA5"/>
    <w:rsid w:val="000662D5"/>
    <w:rsid w:val="00073A6D"/>
    <w:rsid w:val="000747EC"/>
    <w:rsid w:val="00075F9E"/>
    <w:rsid w:val="000808C5"/>
    <w:rsid w:val="00082FEC"/>
    <w:rsid w:val="000867D8"/>
    <w:rsid w:val="00086D89"/>
    <w:rsid w:val="00091F73"/>
    <w:rsid w:val="00094BF2"/>
    <w:rsid w:val="000957DF"/>
    <w:rsid w:val="000A74A6"/>
    <w:rsid w:val="000A7A55"/>
    <w:rsid w:val="000B2758"/>
    <w:rsid w:val="000B6755"/>
    <w:rsid w:val="000C51B8"/>
    <w:rsid w:val="000C6007"/>
    <w:rsid w:val="000D3013"/>
    <w:rsid w:val="000D4167"/>
    <w:rsid w:val="000D4BB0"/>
    <w:rsid w:val="000E239C"/>
    <w:rsid w:val="000E268C"/>
    <w:rsid w:val="000F1C4B"/>
    <w:rsid w:val="000F38C4"/>
    <w:rsid w:val="000F4272"/>
    <w:rsid w:val="00100B0A"/>
    <w:rsid w:val="001014F3"/>
    <w:rsid w:val="001020B0"/>
    <w:rsid w:val="00103574"/>
    <w:rsid w:val="00107E22"/>
    <w:rsid w:val="00111383"/>
    <w:rsid w:val="00111ADF"/>
    <w:rsid w:val="00112B69"/>
    <w:rsid w:val="00114B4B"/>
    <w:rsid w:val="001156A0"/>
    <w:rsid w:val="001167BC"/>
    <w:rsid w:val="00117E6A"/>
    <w:rsid w:val="00121808"/>
    <w:rsid w:val="001255E1"/>
    <w:rsid w:val="00132636"/>
    <w:rsid w:val="00132F24"/>
    <w:rsid w:val="00140E28"/>
    <w:rsid w:val="0014453D"/>
    <w:rsid w:val="00146C9D"/>
    <w:rsid w:val="00154DF5"/>
    <w:rsid w:val="00160375"/>
    <w:rsid w:val="00170FA8"/>
    <w:rsid w:val="00171834"/>
    <w:rsid w:val="00172A1A"/>
    <w:rsid w:val="00174FFE"/>
    <w:rsid w:val="001777AA"/>
    <w:rsid w:val="00180D6D"/>
    <w:rsid w:val="00183F38"/>
    <w:rsid w:val="0018509C"/>
    <w:rsid w:val="001859E0"/>
    <w:rsid w:val="001924A8"/>
    <w:rsid w:val="00193FA6"/>
    <w:rsid w:val="001945FC"/>
    <w:rsid w:val="00195973"/>
    <w:rsid w:val="00197A0C"/>
    <w:rsid w:val="001A1A48"/>
    <w:rsid w:val="001A23D3"/>
    <w:rsid w:val="001B14C2"/>
    <w:rsid w:val="001B609B"/>
    <w:rsid w:val="001C13CB"/>
    <w:rsid w:val="001C4F89"/>
    <w:rsid w:val="001C6FDE"/>
    <w:rsid w:val="001D597E"/>
    <w:rsid w:val="001D7EAC"/>
    <w:rsid w:val="001E0709"/>
    <w:rsid w:val="001E56E8"/>
    <w:rsid w:val="001F10ED"/>
    <w:rsid w:val="001F1487"/>
    <w:rsid w:val="001F3616"/>
    <w:rsid w:val="001F370F"/>
    <w:rsid w:val="002033E7"/>
    <w:rsid w:val="00203D6E"/>
    <w:rsid w:val="002077C1"/>
    <w:rsid w:val="002123DA"/>
    <w:rsid w:val="00222324"/>
    <w:rsid w:val="00222738"/>
    <w:rsid w:val="00223E9C"/>
    <w:rsid w:val="00233F04"/>
    <w:rsid w:val="00234A30"/>
    <w:rsid w:val="002351C0"/>
    <w:rsid w:val="002373EF"/>
    <w:rsid w:val="00237D8D"/>
    <w:rsid w:val="00240C7E"/>
    <w:rsid w:val="00241796"/>
    <w:rsid w:val="00241D12"/>
    <w:rsid w:val="00242793"/>
    <w:rsid w:val="00243A25"/>
    <w:rsid w:val="002452B1"/>
    <w:rsid w:val="002534AF"/>
    <w:rsid w:val="002550CF"/>
    <w:rsid w:val="002638AC"/>
    <w:rsid w:val="00270B28"/>
    <w:rsid w:val="0027529F"/>
    <w:rsid w:val="00275546"/>
    <w:rsid w:val="00280912"/>
    <w:rsid w:val="00287265"/>
    <w:rsid w:val="00292BD1"/>
    <w:rsid w:val="00294553"/>
    <w:rsid w:val="002949CE"/>
    <w:rsid w:val="002B0A20"/>
    <w:rsid w:val="002B0C46"/>
    <w:rsid w:val="002B2838"/>
    <w:rsid w:val="002C051F"/>
    <w:rsid w:val="002C61F5"/>
    <w:rsid w:val="002D2B3F"/>
    <w:rsid w:val="002D59D3"/>
    <w:rsid w:val="002D72E5"/>
    <w:rsid w:val="002D7389"/>
    <w:rsid w:val="002E1BCD"/>
    <w:rsid w:val="002F1158"/>
    <w:rsid w:val="002F1A5F"/>
    <w:rsid w:val="002F3375"/>
    <w:rsid w:val="002F675D"/>
    <w:rsid w:val="00300182"/>
    <w:rsid w:val="0030418C"/>
    <w:rsid w:val="0031636E"/>
    <w:rsid w:val="00316730"/>
    <w:rsid w:val="0032007A"/>
    <w:rsid w:val="0032104E"/>
    <w:rsid w:val="00322225"/>
    <w:rsid w:val="00323293"/>
    <w:rsid w:val="00325C0B"/>
    <w:rsid w:val="0032636E"/>
    <w:rsid w:val="0032693B"/>
    <w:rsid w:val="0033240E"/>
    <w:rsid w:val="00335D63"/>
    <w:rsid w:val="003364FF"/>
    <w:rsid w:val="00337330"/>
    <w:rsid w:val="00337ED6"/>
    <w:rsid w:val="00341167"/>
    <w:rsid w:val="00345374"/>
    <w:rsid w:val="00352B61"/>
    <w:rsid w:val="00355FB9"/>
    <w:rsid w:val="00356B97"/>
    <w:rsid w:val="003610CF"/>
    <w:rsid w:val="00363AC9"/>
    <w:rsid w:val="00365F58"/>
    <w:rsid w:val="003663F1"/>
    <w:rsid w:val="00371736"/>
    <w:rsid w:val="0037239E"/>
    <w:rsid w:val="00372715"/>
    <w:rsid w:val="003776D3"/>
    <w:rsid w:val="003816AA"/>
    <w:rsid w:val="00386E30"/>
    <w:rsid w:val="0039152A"/>
    <w:rsid w:val="003B2ADE"/>
    <w:rsid w:val="003B4298"/>
    <w:rsid w:val="003C12A8"/>
    <w:rsid w:val="003C15DF"/>
    <w:rsid w:val="003C379B"/>
    <w:rsid w:val="003D47B6"/>
    <w:rsid w:val="003D53F8"/>
    <w:rsid w:val="003E075F"/>
    <w:rsid w:val="003E2C9D"/>
    <w:rsid w:val="003E3A8C"/>
    <w:rsid w:val="003E4747"/>
    <w:rsid w:val="00402A4B"/>
    <w:rsid w:val="004101FB"/>
    <w:rsid w:val="00423AA1"/>
    <w:rsid w:val="004254F4"/>
    <w:rsid w:val="00432E23"/>
    <w:rsid w:val="00434FA0"/>
    <w:rsid w:val="004479C0"/>
    <w:rsid w:val="004506C5"/>
    <w:rsid w:val="00454286"/>
    <w:rsid w:val="00457CF8"/>
    <w:rsid w:val="004617F4"/>
    <w:rsid w:val="00465A1C"/>
    <w:rsid w:val="00466FC9"/>
    <w:rsid w:val="004730AE"/>
    <w:rsid w:val="004750A3"/>
    <w:rsid w:val="00487BB0"/>
    <w:rsid w:val="00490C86"/>
    <w:rsid w:val="00493BAB"/>
    <w:rsid w:val="00496023"/>
    <w:rsid w:val="0049630E"/>
    <w:rsid w:val="004A17EB"/>
    <w:rsid w:val="004A324F"/>
    <w:rsid w:val="004A57FF"/>
    <w:rsid w:val="004A7729"/>
    <w:rsid w:val="004B4A3B"/>
    <w:rsid w:val="004B52CC"/>
    <w:rsid w:val="004C2782"/>
    <w:rsid w:val="004C2ACE"/>
    <w:rsid w:val="004D1A13"/>
    <w:rsid w:val="004D4495"/>
    <w:rsid w:val="004D552E"/>
    <w:rsid w:val="004D6ECB"/>
    <w:rsid w:val="004E00F7"/>
    <w:rsid w:val="004E0970"/>
    <w:rsid w:val="004E09E5"/>
    <w:rsid w:val="004F102B"/>
    <w:rsid w:val="004F6DE6"/>
    <w:rsid w:val="004F6F1A"/>
    <w:rsid w:val="00503E74"/>
    <w:rsid w:val="00504366"/>
    <w:rsid w:val="00506BD1"/>
    <w:rsid w:val="0052279C"/>
    <w:rsid w:val="00523DEE"/>
    <w:rsid w:val="00532580"/>
    <w:rsid w:val="005336FE"/>
    <w:rsid w:val="00536E11"/>
    <w:rsid w:val="00546B7D"/>
    <w:rsid w:val="00547DAE"/>
    <w:rsid w:val="005504E1"/>
    <w:rsid w:val="00555EF3"/>
    <w:rsid w:val="005666F8"/>
    <w:rsid w:val="0057331A"/>
    <w:rsid w:val="005739F6"/>
    <w:rsid w:val="00574DB4"/>
    <w:rsid w:val="00575287"/>
    <w:rsid w:val="005803F7"/>
    <w:rsid w:val="00581F40"/>
    <w:rsid w:val="00584D19"/>
    <w:rsid w:val="00586774"/>
    <w:rsid w:val="00593AF9"/>
    <w:rsid w:val="005A12B0"/>
    <w:rsid w:val="005A256B"/>
    <w:rsid w:val="005A2572"/>
    <w:rsid w:val="005A58DB"/>
    <w:rsid w:val="005A7D98"/>
    <w:rsid w:val="005B508A"/>
    <w:rsid w:val="005B72C6"/>
    <w:rsid w:val="005D133C"/>
    <w:rsid w:val="005D2599"/>
    <w:rsid w:val="005D33AD"/>
    <w:rsid w:val="005D42EC"/>
    <w:rsid w:val="005E44EE"/>
    <w:rsid w:val="005E699D"/>
    <w:rsid w:val="005E72AF"/>
    <w:rsid w:val="005F0D43"/>
    <w:rsid w:val="005F2221"/>
    <w:rsid w:val="005F29BF"/>
    <w:rsid w:val="006051B6"/>
    <w:rsid w:val="00605FE2"/>
    <w:rsid w:val="00614A27"/>
    <w:rsid w:val="00615507"/>
    <w:rsid w:val="006202D8"/>
    <w:rsid w:val="006217BF"/>
    <w:rsid w:val="00622B67"/>
    <w:rsid w:val="006249A5"/>
    <w:rsid w:val="00640B85"/>
    <w:rsid w:val="00641CEB"/>
    <w:rsid w:val="00644EA8"/>
    <w:rsid w:val="006613D6"/>
    <w:rsid w:val="00662612"/>
    <w:rsid w:val="00662B9F"/>
    <w:rsid w:val="006661BE"/>
    <w:rsid w:val="006718D6"/>
    <w:rsid w:val="00677B9A"/>
    <w:rsid w:val="006837F4"/>
    <w:rsid w:val="006853D0"/>
    <w:rsid w:val="006914F5"/>
    <w:rsid w:val="00693E66"/>
    <w:rsid w:val="006A0A1B"/>
    <w:rsid w:val="006A6310"/>
    <w:rsid w:val="006A7834"/>
    <w:rsid w:val="006B2820"/>
    <w:rsid w:val="006C5859"/>
    <w:rsid w:val="006C794C"/>
    <w:rsid w:val="006D04EE"/>
    <w:rsid w:val="006D5340"/>
    <w:rsid w:val="006E0FE4"/>
    <w:rsid w:val="006E59D4"/>
    <w:rsid w:val="006E732F"/>
    <w:rsid w:val="006F11D9"/>
    <w:rsid w:val="006F69AC"/>
    <w:rsid w:val="006F6B59"/>
    <w:rsid w:val="00700787"/>
    <w:rsid w:val="00701D0D"/>
    <w:rsid w:val="00711043"/>
    <w:rsid w:val="00721F65"/>
    <w:rsid w:val="00724E0F"/>
    <w:rsid w:val="00731E83"/>
    <w:rsid w:val="0073670B"/>
    <w:rsid w:val="007373B4"/>
    <w:rsid w:val="00745858"/>
    <w:rsid w:val="00751FAB"/>
    <w:rsid w:val="007531B0"/>
    <w:rsid w:val="00754377"/>
    <w:rsid w:val="0075762B"/>
    <w:rsid w:val="00757BDB"/>
    <w:rsid w:val="00764104"/>
    <w:rsid w:val="00764FA4"/>
    <w:rsid w:val="007705F7"/>
    <w:rsid w:val="00776AC1"/>
    <w:rsid w:val="00785146"/>
    <w:rsid w:val="007879D9"/>
    <w:rsid w:val="007901E4"/>
    <w:rsid w:val="00793470"/>
    <w:rsid w:val="00794C56"/>
    <w:rsid w:val="007954DC"/>
    <w:rsid w:val="007964D1"/>
    <w:rsid w:val="007A04D9"/>
    <w:rsid w:val="007A5277"/>
    <w:rsid w:val="007A5B23"/>
    <w:rsid w:val="007B01C2"/>
    <w:rsid w:val="007B2186"/>
    <w:rsid w:val="007B68A8"/>
    <w:rsid w:val="007C1061"/>
    <w:rsid w:val="007C1376"/>
    <w:rsid w:val="007C5872"/>
    <w:rsid w:val="007D0BF7"/>
    <w:rsid w:val="007D768B"/>
    <w:rsid w:val="007E305A"/>
    <w:rsid w:val="007F12EF"/>
    <w:rsid w:val="007F14D9"/>
    <w:rsid w:val="007F40FE"/>
    <w:rsid w:val="008077B4"/>
    <w:rsid w:val="0081154B"/>
    <w:rsid w:val="00813AC8"/>
    <w:rsid w:val="008155BB"/>
    <w:rsid w:val="00832FD0"/>
    <w:rsid w:val="008353A6"/>
    <w:rsid w:val="008372A4"/>
    <w:rsid w:val="00844D3D"/>
    <w:rsid w:val="008544B1"/>
    <w:rsid w:val="00855802"/>
    <w:rsid w:val="0085656C"/>
    <w:rsid w:val="008566CF"/>
    <w:rsid w:val="00856DCE"/>
    <w:rsid w:val="00857685"/>
    <w:rsid w:val="00857A30"/>
    <w:rsid w:val="008654A5"/>
    <w:rsid w:val="00870A84"/>
    <w:rsid w:val="008722B2"/>
    <w:rsid w:val="00873556"/>
    <w:rsid w:val="008802DC"/>
    <w:rsid w:val="00883073"/>
    <w:rsid w:val="00885DD1"/>
    <w:rsid w:val="00887590"/>
    <w:rsid w:val="00890A77"/>
    <w:rsid w:val="00893138"/>
    <w:rsid w:val="008A6CEB"/>
    <w:rsid w:val="008B0A73"/>
    <w:rsid w:val="008B4FFE"/>
    <w:rsid w:val="008C12C5"/>
    <w:rsid w:val="008D080E"/>
    <w:rsid w:val="008D265F"/>
    <w:rsid w:val="008D41F7"/>
    <w:rsid w:val="008D64BB"/>
    <w:rsid w:val="008D6AE0"/>
    <w:rsid w:val="008D7B89"/>
    <w:rsid w:val="008E0C02"/>
    <w:rsid w:val="008F45DF"/>
    <w:rsid w:val="008F5D68"/>
    <w:rsid w:val="008F7587"/>
    <w:rsid w:val="009002F0"/>
    <w:rsid w:val="0090316E"/>
    <w:rsid w:val="00904019"/>
    <w:rsid w:val="00915859"/>
    <w:rsid w:val="00920EEF"/>
    <w:rsid w:val="00931823"/>
    <w:rsid w:val="00935FD3"/>
    <w:rsid w:val="00936A50"/>
    <w:rsid w:val="00941A97"/>
    <w:rsid w:val="00946498"/>
    <w:rsid w:val="00947A90"/>
    <w:rsid w:val="00952608"/>
    <w:rsid w:val="0095569B"/>
    <w:rsid w:val="00955ED6"/>
    <w:rsid w:val="00956942"/>
    <w:rsid w:val="0096019F"/>
    <w:rsid w:val="009635A9"/>
    <w:rsid w:val="0096460A"/>
    <w:rsid w:val="0097060E"/>
    <w:rsid w:val="00971912"/>
    <w:rsid w:val="00971F1D"/>
    <w:rsid w:val="009744DA"/>
    <w:rsid w:val="00980598"/>
    <w:rsid w:val="0098292C"/>
    <w:rsid w:val="00982F41"/>
    <w:rsid w:val="00985061"/>
    <w:rsid w:val="0098553C"/>
    <w:rsid w:val="00985A3C"/>
    <w:rsid w:val="00990C3F"/>
    <w:rsid w:val="00993D8F"/>
    <w:rsid w:val="009A51F7"/>
    <w:rsid w:val="009B0DC5"/>
    <w:rsid w:val="009B4311"/>
    <w:rsid w:val="009B5286"/>
    <w:rsid w:val="009B78C1"/>
    <w:rsid w:val="009C1945"/>
    <w:rsid w:val="009C45CA"/>
    <w:rsid w:val="009C544D"/>
    <w:rsid w:val="009C54EA"/>
    <w:rsid w:val="009C58D1"/>
    <w:rsid w:val="009C6B17"/>
    <w:rsid w:val="009D1C80"/>
    <w:rsid w:val="009D3B13"/>
    <w:rsid w:val="009D5BB6"/>
    <w:rsid w:val="009E1392"/>
    <w:rsid w:val="009E4D3B"/>
    <w:rsid w:val="009E7CE5"/>
    <w:rsid w:val="009F0F27"/>
    <w:rsid w:val="009F4A50"/>
    <w:rsid w:val="00A0731F"/>
    <w:rsid w:val="00A11326"/>
    <w:rsid w:val="00A118C1"/>
    <w:rsid w:val="00A14629"/>
    <w:rsid w:val="00A24D9E"/>
    <w:rsid w:val="00A25C74"/>
    <w:rsid w:val="00A25EFA"/>
    <w:rsid w:val="00A270EA"/>
    <w:rsid w:val="00A30577"/>
    <w:rsid w:val="00A327FA"/>
    <w:rsid w:val="00A51A87"/>
    <w:rsid w:val="00A55274"/>
    <w:rsid w:val="00A55FEB"/>
    <w:rsid w:val="00A565EC"/>
    <w:rsid w:val="00A676C0"/>
    <w:rsid w:val="00A67EFB"/>
    <w:rsid w:val="00A738EF"/>
    <w:rsid w:val="00A74C7E"/>
    <w:rsid w:val="00A74EBE"/>
    <w:rsid w:val="00A772A7"/>
    <w:rsid w:val="00A82A3C"/>
    <w:rsid w:val="00A82C8D"/>
    <w:rsid w:val="00A91B25"/>
    <w:rsid w:val="00A92970"/>
    <w:rsid w:val="00A97629"/>
    <w:rsid w:val="00AA2487"/>
    <w:rsid w:val="00AA7055"/>
    <w:rsid w:val="00AB18EF"/>
    <w:rsid w:val="00AC4952"/>
    <w:rsid w:val="00AC7D85"/>
    <w:rsid w:val="00AD30F2"/>
    <w:rsid w:val="00AD60DF"/>
    <w:rsid w:val="00AE32A7"/>
    <w:rsid w:val="00AE5F0D"/>
    <w:rsid w:val="00AE75BA"/>
    <w:rsid w:val="00AF4C30"/>
    <w:rsid w:val="00AF4D10"/>
    <w:rsid w:val="00AF608F"/>
    <w:rsid w:val="00AF6B94"/>
    <w:rsid w:val="00AF76D3"/>
    <w:rsid w:val="00AF7A10"/>
    <w:rsid w:val="00B0690B"/>
    <w:rsid w:val="00B06A8D"/>
    <w:rsid w:val="00B1263A"/>
    <w:rsid w:val="00B1542B"/>
    <w:rsid w:val="00B25103"/>
    <w:rsid w:val="00B25B56"/>
    <w:rsid w:val="00B26E35"/>
    <w:rsid w:val="00B309A8"/>
    <w:rsid w:val="00B35A71"/>
    <w:rsid w:val="00B42B86"/>
    <w:rsid w:val="00B45323"/>
    <w:rsid w:val="00B50BC0"/>
    <w:rsid w:val="00B51ACB"/>
    <w:rsid w:val="00B56A6B"/>
    <w:rsid w:val="00B62B3C"/>
    <w:rsid w:val="00B6534E"/>
    <w:rsid w:val="00B65D8F"/>
    <w:rsid w:val="00B70A80"/>
    <w:rsid w:val="00B77F11"/>
    <w:rsid w:val="00B8059B"/>
    <w:rsid w:val="00B80C17"/>
    <w:rsid w:val="00B841E1"/>
    <w:rsid w:val="00B844E4"/>
    <w:rsid w:val="00B96688"/>
    <w:rsid w:val="00BA1907"/>
    <w:rsid w:val="00BA7048"/>
    <w:rsid w:val="00BB3B5C"/>
    <w:rsid w:val="00BB4E52"/>
    <w:rsid w:val="00BC2475"/>
    <w:rsid w:val="00BC2EBE"/>
    <w:rsid w:val="00BD0368"/>
    <w:rsid w:val="00BD3ABE"/>
    <w:rsid w:val="00BD4D1D"/>
    <w:rsid w:val="00BD502E"/>
    <w:rsid w:val="00BD7130"/>
    <w:rsid w:val="00BE26D8"/>
    <w:rsid w:val="00BE4B4F"/>
    <w:rsid w:val="00BE5F5F"/>
    <w:rsid w:val="00BE6553"/>
    <w:rsid w:val="00BE7356"/>
    <w:rsid w:val="00BF40A4"/>
    <w:rsid w:val="00BF57B1"/>
    <w:rsid w:val="00C023BC"/>
    <w:rsid w:val="00C025A9"/>
    <w:rsid w:val="00C26FFF"/>
    <w:rsid w:val="00C27897"/>
    <w:rsid w:val="00C27AAD"/>
    <w:rsid w:val="00C313B2"/>
    <w:rsid w:val="00C40917"/>
    <w:rsid w:val="00C437BB"/>
    <w:rsid w:val="00C4428C"/>
    <w:rsid w:val="00C44868"/>
    <w:rsid w:val="00C44EA8"/>
    <w:rsid w:val="00C50E2B"/>
    <w:rsid w:val="00C53C78"/>
    <w:rsid w:val="00C54DA0"/>
    <w:rsid w:val="00C56FDF"/>
    <w:rsid w:val="00C570C1"/>
    <w:rsid w:val="00C57CDF"/>
    <w:rsid w:val="00C62274"/>
    <w:rsid w:val="00C63B81"/>
    <w:rsid w:val="00C66FCD"/>
    <w:rsid w:val="00C849CE"/>
    <w:rsid w:val="00C87255"/>
    <w:rsid w:val="00C91D61"/>
    <w:rsid w:val="00C94564"/>
    <w:rsid w:val="00C95314"/>
    <w:rsid w:val="00CA0C7A"/>
    <w:rsid w:val="00CB3F32"/>
    <w:rsid w:val="00CC71CA"/>
    <w:rsid w:val="00CD5E9E"/>
    <w:rsid w:val="00CD7508"/>
    <w:rsid w:val="00CE602B"/>
    <w:rsid w:val="00CF0CEA"/>
    <w:rsid w:val="00CF2159"/>
    <w:rsid w:val="00CF42E5"/>
    <w:rsid w:val="00D0143E"/>
    <w:rsid w:val="00D02F92"/>
    <w:rsid w:val="00D06983"/>
    <w:rsid w:val="00D10083"/>
    <w:rsid w:val="00D13467"/>
    <w:rsid w:val="00D13D67"/>
    <w:rsid w:val="00D14604"/>
    <w:rsid w:val="00D162A9"/>
    <w:rsid w:val="00D207D8"/>
    <w:rsid w:val="00D2104D"/>
    <w:rsid w:val="00D2324F"/>
    <w:rsid w:val="00D25322"/>
    <w:rsid w:val="00D2545C"/>
    <w:rsid w:val="00D309AE"/>
    <w:rsid w:val="00D34414"/>
    <w:rsid w:val="00D34B4F"/>
    <w:rsid w:val="00D36496"/>
    <w:rsid w:val="00D4012C"/>
    <w:rsid w:val="00D40681"/>
    <w:rsid w:val="00D5124C"/>
    <w:rsid w:val="00D546AE"/>
    <w:rsid w:val="00D60CA5"/>
    <w:rsid w:val="00D61C71"/>
    <w:rsid w:val="00D64249"/>
    <w:rsid w:val="00D6732D"/>
    <w:rsid w:val="00D71E47"/>
    <w:rsid w:val="00D76926"/>
    <w:rsid w:val="00D810E9"/>
    <w:rsid w:val="00D821CC"/>
    <w:rsid w:val="00D84DA9"/>
    <w:rsid w:val="00D86A92"/>
    <w:rsid w:val="00D87B99"/>
    <w:rsid w:val="00D87CEC"/>
    <w:rsid w:val="00D87FFB"/>
    <w:rsid w:val="00D90716"/>
    <w:rsid w:val="00D90DDD"/>
    <w:rsid w:val="00D91816"/>
    <w:rsid w:val="00D947DE"/>
    <w:rsid w:val="00DA2218"/>
    <w:rsid w:val="00DB2D8F"/>
    <w:rsid w:val="00DB53AE"/>
    <w:rsid w:val="00DC232F"/>
    <w:rsid w:val="00DD2948"/>
    <w:rsid w:val="00DD6A6F"/>
    <w:rsid w:val="00DE2A4E"/>
    <w:rsid w:val="00DE2F45"/>
    <w:rsid w:val="00DF205A"/>
    <w:rsid w:val="00DF2CAA"/>
    <w:rsid w:val="00DF424A"/>
    <w:rsid w:val="00DF5492"/>
    <w:rsid w:val="00DF7A6F"/>
    <w:rsid w:val="00E02A3D"/>
    <w:rsid w:val="00E13125"/>
    <w:rsid w:val="00E14A38"/>
    <w:rsid w:val="00E178A6"/>
    <w:rsid w:val="00E27806"/>
    <w:rsid w:val="00E33187"/>
    <w:rsid w:val="00E360AA"/>
    <w:rsid w:val="00E403D9"/>
    <w:rsid w:val="00E443B7"/>
    <w:rsid w:val="00E5204B"/>
    <w:rsid w:val="00E52AA6"/>
    <w:rsid w:val="00E61D8A"/>
    <w:rsid w:val="00E62660"/>
    <w:rsid w:val="00E733C2"/>
    <w:rsid w:val="00E7352D"/>
    <w:rsid w:val="00E83442"/>
    <w:rsid w:val="00E835D8"/>
    <w:rsid w:val="00E85AE6"/>
    <w:rsid w:val="00E963CD"/>
    <w:rsid w:val="00EA4865"/>
    <w:rsid w:val="00EA4ED7"/>
    <w:rsid w:val="00EB0A7C"/>
    <w:rsid w:val="00EB5F2D"/>
    <w:rsid w:val="00EC04AD"/>
    <w:rsid w:val="00EC48C9"/>
    <w:rsid w:val="00EC49F7"/>
    <w:rsid w:val="00EC7147"/>
    <w:rsid w:val="00ED4351"/>
    <w:rsid w:val="00ED4C3D"/>
    <w:rsid w:val="00ED6B0C"/>
    <w:rsid w:val="00ED6CC3"/>
    <w:rsid w:val="00EF3EFC"/>
    <w:rsid w:val="00EF6BF3"/>
    <w:rsid w:val="00EF6C4A"/>
    <w:rsid w:val="00EF6FBA"/>
    <w:rsid w:val="00F053E1"/>
    <w:rsid w:val="00F07201"/>
    <w:rsid w:val="00F13256"/>
    <w:rsid w:val="00F15059"/>
    <w:rsid w:val="00F238A8"/>
    <w:rsid w:val="00F36B57"/>
    <w:rsid w:val="00F373A2"/>
    <w:rsid w:val="00F4540C"/>
    <w:rsid w:val="00F45CB1"/>
    <w:rsid w:val="00F464C5"/>
    <w:rsid w:val="00F51804"/>
    <w:rsid w:val="00F52CA5"/>
    <w:rsid w:val="00F60117"/>
    <w:rsid w:val="00F664F1"/>
    <w:rsid w:val="00F73071"/>
    <w:rsid w:val="00F73E1F"/>
    <w:rsid w:val="00F774E0"/>
    <w:rsid w:val="00F77592"/>
    <w:rsid w:val="00F77F18"/>
    <w:rsid w:val="00F82DD6"/>
    <w:rsid w:val="00F85D61"/>
    <w:rsid w:val="00F87068"/>
    <w:rsid w:val="00F9330A"/>
    <w:rsid w:val="00FA0828"/>
    <w:rsid w:val="00FA0A0D"/>
    <w:rsid w:val="00FA2F76"/>
    <w:rsid w:val="00FA739E"/>
    <w:rsid w:val="00FB47A7"/>
    <w:rsid w:val="00FD5B2A"/>
    <w:rsid w:val="00FD68FE"/>
    <w:rsid w:val="00FD771E"/>
    <w:rsid w:val="00FE2EAB"/>
    <w:rsid w:val="00FE46BC"/>
    <w:rsid w:val="00FF2673"/>
    <w:rsid w:val="00FF53FD"/>
    <w:rsid w:val="00FF69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8C976"/>
  <w15:docId w15:val="{EEA9FEEB-2F90-9B41-A9F7-63B2C25D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DC"/>
    <w:pPr>
      <w:spacing w:line="360" w:lineRule="auto"/>
      <w:jc w:val="both"/>
    </w:pPr>
    <w:rPr>
      <w:rFonts w:ascii="Arial" w:hAnsi="Arial" w:cs="Arial"/>
      <w:sz w:val="24"/>
      <w:szCs w:val="24"/>
    </w:rPr>
  </w:style>
  <w:style w:type="paragraph" w:styleId="Heading1">
    <w:name w:val="heading 1"/>
    <w:basedOn w:val="Normal"/>
    <w:next w:val="Normal"/>
    <w:link w:val="Heading1Char"/>
    <w:autoRedefine/>
    <w:uiPriority w:val="9"/>
    <w:qFormat/>
    <w:rsid w:val="00D14604"/>
    <w:pPr>
      <w:keepNext/>
      <w:keepLines/>
      <w:numPr>
        <w:numId w:val="2"/>
      </w:numPr>
      <w:spacing w:after="0"/>
      <w:outlineLvl w:val="0"/>
    </w:pPr>
    <w:rPr>
      <w:rFonts w:eastAsiaTheme="majorEastAsia" w:cstheme="majorBidi"/>
      <w:b/>
      <w:bCs/>
      <w:color w:val="C00000"/>
      <w:sz w:val="28"/>
      <w:szCs w:val="32"/>
    </w:rPr>
  </w:style>
  <w:style w:type="paragraph" w:styleId="Heading2">
    <w:name w:val="heading 2"/>
    <w:basedOn w:val="Normal"/>
    <w:next w:val="Normal"/>
    <w:link w:val="Heading2Char"/>
    <w:uiPriority w:val="9"/>
    <w:unhideWhenUsed/>
    <w:qFormat/>
    <w:rsid w:val="00CB3F32"/>
    <w:pPr>
      <w:keepNext/>
      <w:keepLines/>
      <w:numPr>
        <w:ilvl w:val="1"/>
        <w:numId w:val="2"/>
      </w:numPr>
      <w:spacing w:before="200" w:after="120"/>
      <w:outlineLvl w:val="1"/>
    </w:pPr>
    <w:rPr>
      <w:rFonts w:eastAsiaTheme="majorEastAsia"/>
      <w:b/>
      <w:bCs/>
      <w:color w:val="C00000"/>
      <w:szCs w:val="26"/>
    </w:rPr>
  </w:style>
  <w:style w:type="paragraph" w:styleId="Heading3">
    <w:name w:val="heading 3"/>
    <w:basedOn w:val="ListParagraph"/>
    <w:next w:val="Normal"/>
    <w:link w:val="Heading3Char"/>
    <w:uiPriority w:val="9"/>
    <w:unhideWhenUsed/>
    <w:qFormat/>
    <w:rsid w:val="003816AA"/>
    <w:pPr>
      <w:numPr>
        <w:ilvl w:val="2"/>
        <w:numId w:val="2"/>
      </w:numPr>
      <w:outlineLvl w:val="2"/>
    </w:pPr>
    <w:rPr>
      <w:color w:val="C00000"/>
    </w:rPr>
  </w:style>
  <w:style w:type="paragraph" w:styleId="Heading4">
    <w:name w:val="heading 4"/>
    <w:basedOn w:val="Normal"/>
    <w:next w:val="Normal"/>
    <w:link w:val="Heading4Char"/>
    <w:uiPriority w:val="9"/>
    <w:unhideWhenUsed/>
    <w:qFormat/>
    <w:rsid w:val="00721F65"/>
    <w:pPr>
      <w:keepNext/>
      <w:keepLines/>
      <w:numPr>
        <w:ilvl w:val="3"/>
        <w:numId w:val="2"/>
      </w:numPr>
      <w:spacing w:before="20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8544B1"/>
    <w:pPr>
      <w:keepNext/>
      <w:keepLines/>
      <w:numPr>
        <w:ilvl w:val="4"/>
        <w:numId w:val="2"/>
      </w:numPr>
      <w:spacing w:before="200" w:after="120"/>
      <w:outlineLvl w:val="4"/>
    </w:pPr>
    <w:rPr>
      <w:rFonts w:eastAsiaTheme="majorEastAsia" w:cstheme="majorBidi"/>
      <w:i/>
      <w:color w:val="243F60" w:themeColor="accent1" w:themeShade="7F"/>
    </w:rPr>
  </w:style>
  <w:style w:type="paragraph" w:styleId="Heading6">
    <w:name w:val="heading 6"/>
    <w:basedOn w:val="Normal"/>
    <w:next w:val="Normal"/>
    <w:link w:val="Heading6Char"/>
    <w:uiPriority w:val="9"/>
    <w:unhideWhenUsed/>
    <w:qFormat/>
    <w:rsid w:val="002077C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077C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077C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077C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019"/>
    <w:pPr>
      <w:ind w:left="720"/>
      <w:contextualSpacing/>
    </w:pPr>
    <w:rPr>
      <w:b/>
    </w:rPr>
  </w:style>
  <w:style w:type="paragraph" w:styleId="FootnoteText">
    <w:name w:val="footnote text"/>
    <w:basedOn w:val="Normal"/>
    <w:link w:val="FootnoteTextChar"/>
    <w:autoRedefine/>
    <w:uiPriority w:val="99"/>
    <w:unhideWhenUsed/>
    <w:qFormat/>
    <w:rsid w:val="00AE32A7"/>
    <w:pPr>
      <w:spacing w:after="0" w:line="240" w:lineRule="auto"/>
    </w:pPr>
    <w:rPr>
      <w:sz w:val="20"/>
    </w:rPr>
  </w:style>
  <w:style w:type="character" w:customStyle="1" w:styleId="FootnoteTextChar">
    <w:name w:val="Footnote Text Char"/>
    <w:basedOn w:val="DefaultParagraphFont"/>
    <w:link w:val="FootnoteText"/>
    <w:uiPriority w:val="99"/>
    <w:rsid w:val="00AE32A7"/>
    <w:rPr>
      <w:rFonts w:ascii="Arial" w:hAnsi="Arial"/>
      <w:sz w:val="20"/>
      <w:szCs w:val="24"/>
    </w:rPr>
  </w:style>
  <w:style w:type="character" w:styleId="FootnoteReference">
    <w:name w:val="footnote reference"/>
    <w:basedOn w:val="DefaultParagraphFont"/>
    <w:uiPriority w:val="99"/>
    <w:unhideWhenUsed/>
    <w:rsid w:val="00294553"/>
    <w:rPr>
      <w:vertAlign w:val="superscript"/>
    </w:rPr>
  </w:style>
  <w:style w:type="paragraph" w:styleId="Header">
    <w:name w:val="header"/>
    <w:basedOn w:val="Normal"/>
    <w:link w:val="HeaderChar"/>
    <w:uiPriority w:val="99"/>
    <w:unhideWhenUsed/>
    <w:rsid w:val="00B62B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2B3C"/>
  </w:style>
  <w:style w:type="paragraph" w:styleId="Footer">
    <w:name w:val="footer"/>
    <w:basedOn w:val="Normal"/>
    <w:link w:val="FooterChar"/>
    <w:uiPriority w:val="99"/>
    <w:unhideWhenUsed/>
    <w:rsid w:val="00B62B3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2B3C"/>
  </w:style>
  <w:style w:type="character" w:styleId="Hyperlink">
    <w:name w:val="Hyperlink"/>
    <w:basedOn w:val="DefaultParagraphFont"/>
    <w:uiPriority w:val="99"/>
    <w:unhideWhenUsed/>
    <w:rsid w:val="0002519E"/>
    <w:rPr>
      <w:color w:val="0000FF" w:themeColor="hyperlink"/>
      <w:u w:val="single"/>
    </w:rPr>
  </w:style>
  <w:style w:type="paragraph" w:customStyle="1" w:styleId="Heading">
    <w:name w:val="Heading"/>
    <w:basedOn w:val="ListParagraph"/>
    <w:next w:val="Normal"/>
    <w:autoRedefine/>
    <w:qFormat/>
    <w:rsid w:val="00751FAB"/>
    <w:pPr>
      <w:numPr>
        <w:numId w:val="1"/>
      </w:numPr>
    </w:pPr>
    <w:rPr>
      <w:b w:val="0"/>
    </w:rPr>
  </w:style>
  <w:style w:type="character" w:customStyle="1" w:styleId="Heading1Char">
    <w:name w:val="Heading 1 Char"/>
    <w:basedOn w:val="DefaultParagraphFont"/>
    <w:link w:val="Heading1"/>
    <w:uiPriority w:val="9"/>
    <w:rsid w:val="00D14604"/>
    <w:rPr>
      <w:rFonts w:ascii="Arial" w:eastAsiaTheme="majorEastAsia" w:hAnsi="Arial" w:cstheme="majorBidi"/>
      <w:b/>
      <w:bCs/>
      <w:color w:val="C00000"/>
      <w:sz w:val="28"/>
      <w:szCs w:val="32"/>
    </w:rPr>
  </w:style>
  <w:style w:type="paragraph" w:styleId="TOCHeading">
    <w:name w:val="TOC Heading"/>
    <w:basedOn w:val="Heading1"/>
    <w:next w:val="Normal"/>
    <w:uiPriority w:val="39"/>
    <w:unhideWhenUsed/>
    <w:qFormat/>
    <w:rsid w:val="001F10ED"/>
    <w:pPr>
      <w:outlineLvl w:val="9"/>
    </w:pPr>
    <w:rPr>
      <w:szCs w:val="28"/>
      <w:lang w:val="en-US"/>
    </w:rPr>
  </w:style>
  <w:style w:type="paragraph" w:styleId="BalloonText">
    <w:name w:val="Balloon Text"/>
    <w:basedOn w:val="Normal"/>
    <w:link w:val="BalloonTextChar"/>
    <w:uiPriority w:val="99"/>
    <w:semiHidden/>
    <w:unhideWhenUsed/>
    <w:rsid w:val="001F10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0ED"/>
    <w:rPr>
      <w:rFonts w:ascii="Lucida Grande" w:hAnsi="Lucida Grande" w:cs="Lucida Grande"/>
      <w:sz w:val="18"/>
      <w:szCs w:val="18"/>
    </w:rPr>
  </w:style>
  <w:style w:type="paragraph" w:styleId="TOC1">
    <w:name w:val="toc 1"/>
    <w:basedOn w:val="Normal"/>
    <w:next w:val="Normal"/>
    <w:autoRedefine/>
    <w:uiPriority w:val="39"/>
    <w:unhideWhenUsed/>
    <w:rsid w:val="007B2186"/>
    <w:pPr>
      <w:spacing w:before="120" w:after="0"/>
      <w:jc w:val="left"/>
    </w:pPr>
    <w:rPr>
      <w:b/>
    </w:rPr>
  </w:style>
  <w:style w:type="paragraph" w:styleId="TOC2">
    <w:name w:val="toc 2"/>
    <w:basedOn w:val="Normal"/>
    <w:next w:val="Normal"/>
    <w:autoRedefine/>
    <w:uiPriority w:val="39"/>
    <w:unhideWhenUsed/>
    <w:rsid w:val="007B2186"/>
    <w:pPr>
      <w:spacing w:after="0"/>
      <w:ind w:left="240"/>
      <w:jc w:val="left"/>
    </w:pPr>
    <w:rPr>
      <w:b/>
      <w:sz w:val="22"/>
      <w:szCs w:val="22"/>
    </w:rPr>
  </w:style>
  <w:style w:type="paragraph" w:styleId="TOC3">
    <w:name w:val="toc 3"/>
    <w:basedOn w:val="Normal"/>
    <w:next w:val="Normal"/>
    <w:autoRedefine/>
    <w:uiPriority w:val="39"/>
    <w:unhideWhenUsed/>
    <w:rsid w:val="007B2186"/>
    <w:pPr>
      <w:tabs>
        <w:tab w:val="left" w:pos="1416"/>
        <w:tab w:val="right" w:leader="dot" w:pos="9016"/>
      </w:tabs>
      <w:spacing w:after="0"/>
      <w:ind w:left="720"/>
      <w:jc w:val="left"/>
    </w:pPr>
    <w:rPr>
      <w:sz w:val="22"/>
      <w:szCs w:val="22"/>
    </w:rPr>
  </w:style>
  <w:style w:type="paragraph" w:styleId="TOC4">
    <w:name w:val="toc 4"/>
    <w:basedOn w:val="Normal"/>
    <w:next w:val="Normal"/>
    <w:autoRedefine/>
    <w:uiPriority w:val="39"/>
    <w:unhideWhenUsed/>
    <w:rsid w:val="001F10ED"/>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1F10ED"/>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1F10ED"/>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1F10ED"/>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1F10ED"/>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1F10ED"/>
    <w:pPr>
      <w:spacing w:after="0"/>
      <w:ind w:left="1920"/>
      <w:jc w:val="left"/>
    </w:pPr>
    <w:rPr>
      <w:rFonts w:asciiTheme="minorHAnsi" w:hAnsiTheme="minorHAnsi"/>
      <w:sz w:val="20"/>
      <w:szCs w:val="20"/>
    </w:rPr>
  </w:style>
  <w:style w:type="character" w:customStyle="1" w:styleId="Heading2Char">
    <w:name w:val="Heading 2 Char"/>
    <w:basedOn w:val="DefaultParagraphFont"/>
    <w:link w:val="Heading2"/>
    <w:uiPriority w:val="9"/>
    <w:rsid w:val="00CB3F32"/>
    <w:rPr>
      <w:rFonts w:ascii="Arial" w:eastAsiaTheme="majorEastAsia" w:hAnsi="Arial" w:cs="Arial"/>
      <w:b/>
      <w:bCs/>
      <w:color w:val="C00000"/>
      <w:sz w:val="24"/>
      <w:szCs w:val="26"/>
    </w:rPr>
  </w:style>
  <w:style w:type="character" w:customStyle="1" w:styleId="Heading3Char">
    <w:name w:val="Heading 3 Char"/>
    <w:basedOn w:val="DefaultParagraphFont"/>
    <w:link w:val="Heading3"/>
    <w:uiPriority w:val="9"/>
    <w:rsid w:val="003816AA"/>
    <w:rPr>
      <w:rFonts w:ascii="Arial" w:hAnsi="Arial" w:cs="Arial"/>
      <w:b/>
      <w:color w:val="C00000"/>
      <w:sz w:val="24"/>
      <w:szCs w:val="24"/>
    </w:rPr>
  </w:style>
  <w:style w:type="character" w:customStyle="1" w:styleId="Heading4Char">
    <w:name w:val="Heading 4 Char"/>
    <w:basedOn w:val="DefaultParagraphFont"/>
    <w:link w:val="Heading4"/>
    <w:uiPriority w:val="9"/>
    <w:rsid w:val="00721F65"/>
    <w:rPr>
      <w:rFonts w:ascii="Arial" w:eastAsiaTheme="majorEastAsia" w:hAnsi="Arial" w:cs="Arial"/>
      <w:b/>
      <w:bCs/>
      <w:iCs/>
      <w:sz w:val="24"/>
      <w:szCs w:val="24"/>
    </w:rPr>
  </w:style>
  <w:style w:type="character" w:styleId="CommentReference">
    <w:name w:val="annotation reference"/>
    <w:basedOn w:val="DefaultParagraphFont"/>
    <w:uiPriority w:val="99"/>
    <w:semiHidden/>
    <w:unhideWhenUsed/>
    <w:rsid w:val="00D546AE"/>
    <w:rPr>
      <w:sz w:val="16"/>
      <w:szCs w:val="16"/>
    </w:rPr>
  </w:style>
  <w:style w:type="paragraph" w:styleId="CommentText">
    <w:name w:val="annotation text"/>
    <w:basedOn w:val="Normal"/>
    <w:link w:val="CommentTextChar"/>
    <w:uiPriority w:val="99"/>
    <w:unhideWhenUsed/>
    <w:rsid w:val="00D546AE"/>
    <w:pPr>
      <w:spacing w:line="240" w:lineRule="auto"/>
    </w:pPr>
    <w:rPr>
      <w:sz w:val="20"/>
      <w:szCs w:val="20"/>
    </w:rPr>
  </w:style>
  <w:style w:type="character" w:customStyle="1" w:styleId="CommentTextChar">
    <w:name w:val="Comment Text Char"/>
    <w:basedOn w:val="DefaultParagraphFont"/>
    <w:link w:val="CommentText"/>
    <w:uiPriority w:val="99"/>
    <w:rsid w:val="00D546A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46AE"/>
    <w:rPr>
      <w:b/>
      <w:bCs/>
    </w:rPr>
  </w:style>
  <w:style w:type="character" w:customStyle="1" w:styleId="CommentSubjectChar">
    <w:name w:val="Comment Subject Char"/>
    <w:basedOn w:val="CommentTextChar"/>
    <w:link w:val="CommentSubject"/>
    <w:uiPriority w:val="99"/>
    <w:semiHidden/>
    <w:rsid w:val="00D546AE"/>
    <w:rPr>
      <w:rFonts w:ascii="Arial" w:hAnsi="Arial" w:cs="Arial"/>
      <w:b/>
      <w:bCs/>
      <w:sz w:val="20"/>
      <w:szCs w:val="20"/>
    </w:rPr>
  </w:style>
  <w:style w:type="character" w:customStyle="1" w:styleId="Heading5Char">
    <w:name w:val="Heading 5 Char"/>
    <w:basedOn w:val="DefaultParagraphFont"/>
    <w:link w:val="Heading5"/>
    <w:uiPriority w:val="9"/>
    <w:rsid w:val="008544B1"/>
    <w:rPr>
      <w:rFonts w:ascii="Arial" w:eastAsiaTheme="majorEastAsia" w:hAnsi="Arial" w:cstheme="majorBidi"/>
      <w:i/>
      <w:color w:val="243F60" w:themeColor="accent1" w:themeShade="7F"/>
      <w:sz w:val="24"/>
      <w:szCs w:val="24"/>
    </w:rPr>
  </w:style>
  <w:style w:type="character" w:customStyle="1" w:styleId="Heading6Char">
    <w:name w:val="Heading 6 Char"/>
    <w:basedOn w:val="DefaultParagraphFont"/>
    <w:link w:val="Heading6"/>
    <w:uiPriority w:val="9"/>
    <w:rsid w:val="002077C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2077C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2077C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077C1"/>
    <w:rPr>
      <w:rFonts w:asciiTheme="majorHAnsi" w:eastAsiaTheme="majorEastAsia" w:hAnsiTheme="majorHAnsi" w:cstheme="majorBidi"/>
      <w:i/>
      <w:iCs/>
      <w:color w:val="404040" w:themeColor="text1" w:themeTint="BF"/>
      <w:sz w:val="20"/>
      <w:szCs w:val="20"/>
    </w:rPr>
  </w:style>
  <w:style w:type="paragraph" w:customStyle="1" w:styleId="Footnote">
    <w:name w:val="Footnote"/>
    <w:basedOn w:val="FootnoteText"/>
    <w:qFormat/>
    <w:rsid w:val="003E4747"/>
  </w:style>
  <w:style w:type="character" w:styleId="PlaceholderText">
    <w:name w:val="Placeholder Text"/>
    <w:basedOn w:val="DefaultParagraphFont"/>
    <w:uiPriority w:val="99"/>
    <w:semiHidden/>
    <w:rsid w:val="00D91816"/>
    <w:rPr>
      <w:color w:val="808080"/>
    </w:rPr>
  </w:style>
  <w:style w:type="paragraph" w:customStyle="1" w:styleId="Body">
    <w:name w:val="Body"/>
    <w:rsid w:val="00D14604"/>
    <w:pPr>
      <w:pBdr>
        <w:top w:val="nil"/>
        <w:left w:val="nil"/>
        <w:bottom w:val="nil"/>
        <w:right w:val="nil"/>
        <w:between w:val="nil"/>
        <w:bar w:val="nil"/>
      </w:pBdr>
      <w:spacing w:line="360" w:lineRule="auto"/>
      <w:jc w:val="both"/>
    </w:pPr>
    <w:rPr>
      <w:rFonts w:ascii="Arial" w:eastAsia="Arial Unicode MS" w:hAnsi="Arial" w:cs="Arial Unicode MS"/>
      <w:color w:val="000000"/>
      <w:sz w:val="24"/>
      <w:szCs w:val="24"/>
      <w:u w:color="000000"/>
      <w:bdr w:val="nil"/>
      <w:lang w:val="en-US"/>
    </w:rPr>
  </w:style>
  <w:style w:type="character" w:styleId="UnresolvedMention">
    <w:name w:val="Unresolved Mention"/>
    <w:basedOn w:val="DefaultParagraphFont"/>
    <w:uiPriority w:val="99"/>
    <w:unhideWhenUsed/>
    <w:rsid w:val="00D14604"/>
    <w:rPr>
      <w:color w:val="605E5C"/>
      <w:shd w:val="clear" w:color="auto" w:fill="E1DFDD"/>
    </w:rPr>
  </w:style>
  <w:style w:type="paragraph" w:styleId="NoSpacing">
    <w:name w:val="No Spacing"/>
    <w:uiPriority w:val="1"/>
    <w:qFormat/>
    <w:rsid w:val="00D14604"/>
    <w:pPr>
      <w:spacing w:after="0" w:line="240" w:lineRule="auto"/>
    </w:pPr>
    <w:rPr>
      <w:rFonts w:ascii="Times New Roman" w:hAnsi="Times New Roman"/>
      <w:sz w:val="24"/>
    </w:rPr>
  </w:style>
  <w:style w:type="character" w:customStyle="1" w:styleId="normaltextrun">
    <w:name w:val="normaltextrun"/>
    <w:basedOn w:val="DefaultParagraphFont"/>
    <w:rsid w:val="00D14604"/>
  </w:style>
  <w:style w:type="character" w:customStyle="1" w:styleId="eop">
    <w:name w:val="eop"/>
    <w:basedOn w:val="DefaultParagraphFont"/>
    <w:rsid w:val="00D14604"/>
  </w:style>
  <w:style w:type="paragraph" w:styleId="NormalWeb">
    <w:name w:val="Normal (Web)"/>
    <w:basedOn w:val="Normal"/>
    <w:uiPriority w:val="99"/>
    <w:unhideWhenUsed/>
    <w:rsid w:val="00D14604"/>
    <w:pPr>
      <w:spacing w:before="100" w:beforeAutospacing="1" w:after="100" w:afterAutospacing="1" w:line="240" w:lineRule="auto"/>
      <w:jc w:val="left"/>
    </w:pPr>
    <w:rPr>
      <w:rFonts w:ascii="Times New Roman" w:eastAsia="Times New Roman" w:hAnsi="Times New Roman" w:cs="Times New Roman"/>
      <w:lang w:eastAsia="en-GB"/>
    </w:rPr>
  </w:style>
  <w:style w:type="character" w:styleId="Strong">
    <w:name w:val="Strong"/>
    <w:basedOn w:val="DefaultParagraphFont"/>
    <w:uiPriority w:val="22"/>
    <w:qFormat/>
    <w:rsid w:val="00D14604"/>
    <w:rPr>
      <w:b/>
      <w:bCs/>
    </w:rPr>
  </w:style>
  <w:style w:type="character" w:styleId="PageNumber">
    <w:name w:val="page number"/>
    <w:basedOn w:val="DefaultParagraphFont"/>
    <w:uiPriority w:val="99"/>
    <w:semiHidden/>
    <w:unhideWhenUsed/>
    <w:rsid w:val="00D14604"/>
  </w:style>
  <w:style w:type="character" w:styleId="FollowedHyperlink">
    <w:name w:val="FollowedHyperlink"/>
    <w:basedOn w:val="DefaultParagraphFont"/>
    <w:uiPriority w:val="99"/>
    <w:semiHidden/>
    <w:unhideWhenUsed/>
    <w:rsid w:val="00D14604"/>
    <w:rPr>
      <w:color w:val="800080" w:themeColor="followedHyperlink"/>
      <w:u w:val="single"/>
    </w:rPr>
  </w:style>
  <w:style w:type="paragraph" w:styleId="Revision">
    <w:name w:val="Revision"/>
    <w:hidden/>
    <w:uiPriority w:val="99"/>
    <w:semiHidden/>
    <w:rsid w:val="00D14604"/>
    <w:pPr>
      <w:spacing w:after="0" w:line="240" w:lineRule="auto"/>
    </w:pPr>
    <w:rPr>
      <w:rFonts w:ascii="Times New Roman" w:hAnsi="Times New Roman"/>
      <w:sz w:val="24"/>
    </w:rPr>
  </w:style>
  <w:style w:type="table" w:styleId="TableGrid">
    <w:name w:val="Table Grid"/>
    <w:basedOn w:val="TableNormal"/>
    <w:uiPriority w:val="59"/>
    <w:rsid w:val="00D146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9788">
      <w:bodyDiv w:val="1"/>
      <w:marLeft w:val="0"/>
      <w:marRight w:val="0"/>
      <w:marTop w:val="0"/>
      <w:marBottom w:val="0"/>
      <w:divBdr>
        <w:top w:val="none" w:sz="0" w:space="0" w:color="auto"/>
        <w:left w:val="none" w:sz="0" w:space="0" w:color="auto"/>
        <w:bottom w:val="none" w:sz="0" w:space="0" w:color="auto"/>
        <w:right w:val="none" w:sz="0" w:space="0" w:color="auto"/>
      </w:divBdr>
      <w:divsChild>
        <w:div w:id="758477848">
          <w:marLeft w:val="994"/>
          <w:marRight w:val="0"/>
          <w:marTop w:val="106"/>
          <w:marBottom w:val="120"/>
          <w:divBdr>
            <w:top w:val="none" w:sz="0" w:space="0" w:color="auto"/>
            <w:left w:val="none" w:sz="0" w:space="0" w:color="auto"/>
            <w:bottom w:val="none" w:sz="0" w:space="0" w:color="auto"/>
            <w:right w:val="none" w:sz="0" w:space="0" w:color="auto"/>
          </w:divBdr>
        </w:div>
        <w:div w:id="1109734727">
          <w:marLeft w:val="475"/>
          <w:marRight w:val="0"/>
          <w:marTop w:val="115"/>
          <w:marBottom w:val="120"/>
          <w:divBdr>
            <w:top w:val="none" w:sz="0" w:space="0" w:color="auto"/>
            <w:left w:val="none" w:sz="0" w:space="0" w:color="auto"/>
            <w:bottom w:val="none" w:sz="0" w:space="0" w:color="auto"/>
            <w:right w:val="none" w:sz="0" w:space="0" w:color="auto"/>
          </w:divBdr>
        </w:div>
        <w:div w:id="1809207532">
          <w:marLeft w:val="994"/>
          <w:marRight w:val="0"/>
          <w:marTop w:val="106"/>
          <w:marBottom w:val="120"/>
          <w:divBdr>
            <w:top w:val="none" w:sz="0" w:space="0" w:color="auto"/>
            <w:left w:val="none" w:sz="0" w:space="0" w:color="auto"/>
            <w:bottom w:val="none" w:sz="0" w:space="0" w:color="auto"/>
            <w:right w:val="none" w:sz="0" w:space="0" w:color="auto"/>
          </w:divBdr>
        </w:div>
        <w:div w:id="1927684040">
          <w:marLeft w:val="994"/>
          <w:marRight w:val="0"/>
          <w:marTop w:val="106"/>
          <w:marBottom w:val="120"/>
          <w:divBdr>
            <w:top w:val="none" w:sz="0" w:space="0" w:color="auto"/>
            <w:left w:val="none" w:sz="0" w:space="0" w:color="auto"/>
            <w:bottom w:val="none" w:sz="0" w:space="0" w:color="auto"/>
            <w:right w:val="none" w:sz="0" w:space="0" w:color="auto"/>
          </w:divBdr>
        </w:div>
        <w:div w:id="2130053329">
          <w:marLeft w:val="994"/>
          <w:marRight w:val="0"/>
          <w:marTop w:val="106"/>
          <w:marBottom w:val="120"/>
          <w:divBdr>
            <w:top w:val="none" w:sz="0" w:space="0" w:color="auto"/>
            <w:left w:val="none" w:sz="0" w:space="0" w:color="auto"/>
            <w:bottom w:val="none" w:sz="0" w:space="0" w:color="auto"/>
            <w:right w:val="none" w:sz="0" w:space="0" w:color="auto"/>
          </w:divBdr>
        </w:div>
      </w:divsChild>
    </w:div>
    <w:div w:id="631596203">
      <w:bodyDiv w:val="1"/>
      <w:marLeft w:val="0"/>
      <w:marRight w:val="0"/>
      <w:marTop w:val="0"/>
      <w:marBottom w:val="0"/>
      <w:divBdr>
        <w:top w:val="none" w:sz="0" w:space="0" w:color="auto"/>
        <w:left w:val="none" w:sz="0" w:space="0" w:color="auto"/>
        <w:bottom w:val="none" w:sz="0" w:space="0" w:color="auto"/>
        <w:right w:val="none" w:sz="0" w:space="0" w:color="auto"/>
      </w:divBdr>
      <w:divsChild>
        <w:div w:id="713432657">
          <w:marLeft w:val="0"/>
          <w:marRight w:val="0"/>
          <w:marTop w:val="0"/>
          <w:marBottom w:val="0"/>
          <w:divBdr>
            <w:top w:val="none" w:sz="0" w:space="0" w:color="auto"/>
            <w:left w:val="none" w:sz="0" w:space="0" w:color="auto"/>
            <w:bottom w:val="none" w:sz="0" w:space="0" w:color="auto"/>
            <w:right w:val="none" w:sz="0" w:space="0" w:color="auto"/>
          </w:divBdr>
          <w:divsChild>
            <w:div w:id="1734739422">
              <w:marLeft w:val="0"/>
              <w:marRight w:val="0"/>
              <w:marTop w:val="0"/>
              <w:marBottom w:val="0"/>
              <w:divBdr>
                <w:top w:val="none" w:sz="0" w:space="0" w:color="auto"/>
                <w:left w:val="none" w:sz="0" w:space="0" w:color="auto"/>
                <w:bottom w:val="none" w:sz="0" w:space="0" w:color="auto"/>
                <w:right w:val="none" w:sz="0" w:space="0" w:color="auto"/>
              </w:divBdr>
              <w:divsChild>
                <w:div w:id="7665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8343">
      <w:bodyDiv w:val="1"/>
      <w:marLeft w:val="0"/>
      <w:marRight w:val="0"/>
      <w:marTop w:val="0"/>
      <w:marBottom w:val="0"/>
      <w:divBdr>
        <w:top w:val="none" w:sz="0" w:space="0" w:color="auto"/>
        <w:left w:val="none" w:sz="0" w:space="0" w:color="auto"/>
        <w:bottom w:val="none" w:sz="0" w:space="0" w:color="auto"/>
        <w:right w:val="none" w:sz="0" w:space="0" w:color="auto"/>
      </w:divBdr>
      <w:divsChild>
        <w:div w:id="958561009">
          <w:marLeft w:val="0"/>
          <w:marRight w:val="0"/>
          <w:marTop w:val="0"/>
          <w:marBottom w:val="0"/>
          <w:divBdr>
            <w:top w:val="none" w:sz="0" w:space="0" w:color="auto"/>
            <w:left w:val="none" w:sz="0" w:space="0" w:color="auto"/>
            <w:bottom w:val="none" w:sz="0" w:space="0" w:color="auto"/>
            <w:right w:val="none" w:sz="0" w:space="0" w:color="auto"/>
          </w:divBdr>
          <w:divsChild>
            <w:div w:id="1346445082">
              <w:marLeft w:val="0"/>
              <w:marRight w:val="0"/>
              <w:marTop w:val="0"/>
              <w:marBottom w:val="0"/>
              <w:divBdr>
                <w:top w:val="none" w:sz="0" w:space="0" w:color="auto"/>
                <w:left w:val="none" w:sz="0" w:space="0" w:color="auto"/>
                <w:bottom w:val="none" w:sz="0" w:space="0" w:color="auto"/>
                <w:right w:val="none" w:sz="0" w:space="0" w:color="auto"/>
              </w:divBdr>
              <w:divsChild>
                <w:div w:id="16626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70040">
      <w:bodyDiv w:val="1"/>
      <w:marLeft w:val="0"/>
      <w:marRight w:val="0"/>
      <w:marTop w:val="0"/>
      <w:marBottom w:val="0"/>
      <w:divBdr>
        <w:top w:val="none" w:sz="0" w:space="0" w:color="auto"/>
        <w:left w:val="none" w:sz="0" w:space="0" w:color="auto"/>
        <w:bottom w:val="none" w:sz="0" w:space="0" w:color="auto"/>
        <w:right w:val="none" w:sz="0" w:space="0" w:color="auto"/>
      </w:divBdr>
      <w:divsChild>
        <w:div w:id="235408250">
          <w:marLeft w:val="1411"/>
          <w:marRight w:val="0"/>
          <w:marTop w:val="86"/>
          <w:marBottom w:val="120"/>
          <w:divBdr>
            <w:top w:val="none" w:sz="0" w:space="0" w:color="auto"/>
            <w:left w:val="none" w:sz="0" w:space="0" w:color="auto"/>
            <w:bottom w:val="none" w:sz="0" w:space="0" w:color="auto"/>
            <w:right w:val="none" w:sz="0" w:space="0" w:color="auto"/>
          </w:divBdr>
        </w:div>
        <w:div w:id="789520519">
          <w:marLeft w:val="1411"/>
          <w:marRight w:val="0"/>
          <w:marTop w:val="86"/>
          <w:marBottom w:val="120"/>
          <w:divBdr>
            <w:top w:val="none" w:sz="0" w:space="0" w:color="auto"/>
            <w:left w:val="none" w:sz="0" w:space="0" w:color="auto"/>
            <w:bottom w:val="none" w:sz="0" w:space="0" w:color="auto"/>
            <w:right w:val="none" w:sz="0" w:space="0" w:color="auto"/>
          </w:divBdr>
        </w:div>
        <w:div w:id="938173018">
          <w:marLeft w:val="1411"/>
          <w:marRight w:val="0"/>
          <w:marTop w:val="86"/>
          <w:marBottom w:val="120"/>
          <w:divBdr>
            <w:top w:val="none" w:sz="0" w:space="0" w:color="auto"/>
            <w:left w:val="none" w:sz="0" w:space="0" w:color="auto"/>
            <w:bottom w:val="none" w:sz="0" w:space="0" w:color="auto"/>
            <w:right w:val="none" w:sz="0" w:space="0" w:color="auto"/>
          </w:divBdr>
        </w:div>
        <w:div w:id="1104883117">
          <w:marLeft w:val="1411"/>
          <w:marRight w:val="0"/>
          <w:marTop w:val="86"/>
          <w:marBottom w:val="120"/>
          <w:divBdr>
            <w:top w:val="none" w:sz="0" w:space="0" w:color="auto"/>
            <w:left w:val="none" w:sz="0" w:space="0" w:color="auto"/>
            <w:bottom w:val="none" w:sz="0" w:space="0" w:color="auto"/>
            <w:right w:val="none" w:sz="0" w:space="0" w:color="auto"/>
          </w:divBdr>
        </w:div>
        <w:div w:id="1151870505">
          <w:marLeft w:val="994"/>
          <w:marRight w:val="0"/>
          <w:marTop w:val="96"/>
          <w:marBottom w:val="120"/>
          <w:divBdr>
            <w:top w:val="none" w:sz="0" w:space="0" w:color="auto"/>
            <w:left w:val="none" w:sz="0" w:space="0" w:color="auto"/>
            <w:bottom w:val="none" w:sz="0" w:space="0" w:color="auto"/>
            <w:right w:val="none" w:sz="0" w:space="0" w:color="auto"/>
          </w:divBdr>
        </w:div>
        <w:div w:id="1399667388">
          <w:marLeft w:val="994"/>
          <w:marRight w:val="0"/>
          <w:marTop w:val="96"/>
          <w:marBottom w:val="120"/>
          <w:divBdr>
            <w:top w:val="none" w:sz="0" w:space="0" w:color="auto"/>
            <w:left w:val="none" w:sz="0" w:space="0" w:color="auto"/>
            <w:bottom w:val="none" w:sz="0" w:space="0" w:color="auto"/>
            <w:right w:val="none" w:sz="0" w:space="0" w:color="auto"/>
          </w:divBdr>
        </w:div>
        <w:div w:id="1617907490">
          <w:marLeft w:val="994"/>
          <w:marRight w:val="0"/>
          <w:marTop w:val="96"/>
          <w:marBottom w:val="120"/>
          <w:divBdr>
            <w:top w:val="none" w:sz="0" w:space="0" w:color="auto"/>
            <w:left w:val="none" w:sz="0" w:space="0" w:color="auto"/>
            <w:bottom w:val="none" w:sz="0" w:space="0" w:color="auto"/>
            <w:right w:val="none" w:sz="0" w:space="0" w:color="auto"/>
          </w:divBdr>
        </w:div>
        <w:div w:id="1751346190">
          <w:marLeft w:val="475"/>
          <w:marRight w:val="0"/>
          <w:marTop w:val="115"/>
          <w:marBottom w:val="120"/>
          <w:divBdr>
            <w:top w:val="none" w:sz="0" w:space="0" w:color="auto"/>
            <w:left w:val="none" w:sz="0" w:space="0" w:color="auto"/>
            <w:bottom w:val="none" w:sz="0" w:space="0" w:color="auto"/>
            <w:right w:val="none" w:sz="0" w:space="0" w:color="auto"/>
          </w:divBdr>
        </w:div>
      </w:divsChild>
    </w:div>
    <w:div w:id="811755470">
      <w:bodyDiv w:val="1"/>
      <w:marLeft w:val="0"/>
      <w:marRight w:val="0"/>
      <w:marTop w:val="0"/>
      <w:marBottom w:val="0"/>
      <w:divBdr>
        <w:top w:val="none" w:sz="0" w:space="0" w:color="auto"/>
        <w:left w:val="none" w:sz="0" w:space="0" w:color="auto"/>
        <w:bottom w:val="none" w:sz="0" w:space="0" w:color="auto"/>
        <w:right w:val="none" w:sz="0" w:space="0" w:color="auto"/>
      </w:divBdr>
      <w:divsChild>
        <w:div w:id="1128278">
          <w:marLeft w:val="994"/>
          <w:marRight w:val="0"/>
          <w:marTop w:val="115"/>
          <w:marBottom w:val="120"/>
          <w:divBdr>
            <w:top w:val="none" w:sz="0" w:space="0" w:color="auto"/>
            <w:left w:val="none" w:sz="0" w:space="0" w:color="auto"/>
            <w:bottom w:val="none" w:sz="0" w:space="0" w:color="auto"/>
            <w:right w:val="none" w:sz="0" w:space="0" w:color="auto"/>
          </w:divBdr>
        </w:div>
        <w:div w:id="146361491">
          <w:marLeft w:val="1411"/>
          <w:marRight w:val="0"/>
          <w:marTop w:val="115"/>
          <w:marBottom w:val="120"/>
          <w:divBdr>
            <w:top w:val="none" w:sz="0" w:space="0" w:color="auto"/>
            <w:left w:val="none" w:sz="0" w:space="0" w:color="auto"/>
            <w:bottom w:val="none" w:sz="0" w:space="0" w:color="auto"/>
            <w:right w:val="none" w:sz="0" w:space="0" w:color="auto"/>
          </w:divBdr>
        </w:div>
        <w:div w:id="495456707">
          <w:marLeft w:val="1411"/>
          <w:marRight w:val="0"/>
          <w:marTop w:val="115"/>
          <w:marBottom w:val="120"/>
          <w:divBdr>
            <w:top w:val="none" w:sz="0" w:space="0" w:color="auto"/>
            <w:left w:val="none" w:sz="0" w:space="0" w:color="auto"/>
            <w:bottom w:val="none" w:sz="0" w:space="0" w:color="auto"/>
            <w:right w:val="none" w:sz="0" w:space="0" w:color="auto"/>
          </w:divBdr>
        </w:div>
        <w:div w:id="584268570">
          <w:marLeft w:val="1958"/>
          <w:marRight w:val="0"/>
          <w:marTop w:val="106"/>
          <w:marBottom w:val="120"/>
          <w:divBdr>
            <w:top w:val="none" w:sz="0" w:space="0" w:color="auto"/>
            <w:left w:val="none" w:sz="0" w:space="0" w:color="auto"/>
            <w:bottom w:val="none" w:sz="0" w:space="0" w:color="auto"/>
            <w:right w:val="none" w:sz="0" w:space="0" w:color="auto"/>
          </w:divBdr>
        </w:div>
        <w:div w:id="827064364">
          <w:marLeft w:val="1958"/>
          <w:marRight w:val="0"/>
          <w:marTop w:val="106"/>
          <w:marBottom w:val="120"/>
          <w:divBdr>
            <w:top w:val="none" w:sz="0" w:space="0" w:color="auto"/>
            <w:left w:val="none" w:sz="0" w:space="0" w:color="auto"/>
            <w:bottom w:val="none" w:sz="0" w:space="0" w:color="auto"/>
            <w:right w:val="none" w:sz="0" w:space="0" w:color="auto"/>
          </w:divBdr>
        </w:div>
        <w:div w:id="1628857325">
          <w:marLeft w:val="1958"/>
          <w:marRight w:val="0"/>
          <w:marTop w:val="106"/>
          <w:marBottom w:val="120"/>
          <w:divBdr>
            <w:top w:val="none" w:sz="0" w:space="0" w:color="auto"/>
            <w:left w:val="none" w:sz="0" w:space="0" w:color="auto"/>
            <w:bottom w:val="none" w:sz="0" w:space="0" w:color="auto"/>
            <w:right w:val="none" w:sz="0" w:space="0" w:color="auto"/>
          </w:divBdr>
        </w:div>
        <w:div w:id="1907691507">
          <w:marLeft w:val="1411"/>
          <w:marRight w:val="0"/>
          <w:marTop w:val="115"/>
          <w:marBottom w:val="120"/>
          <w:divBdr>
            <w:top w:val="none" w:sz="0" w:space="0" w:color="auto"/>
            <w:left w:val="none" w:sz="0" w:space="0" w:color="auto"/>
            <w:bottom w:val="none" w:sz="0" w:space="0" w:color="auto"/>
            <w:right w:val="none" w:sz="0" w:space="0" w:color="auto"/>
          </w:divBdr>
        </w:div>
      </w:divsChild>
    </w:div>
    <w:div w:id="1021200432">
      <w:bodyDiv w:val="1"/>
      <w:marLeft w:val="0"/>
      <w:marRight w:val="0"/>
      <w:marTop w:val="0"/>
      <w:marBottom w:val="0"/>
      <w:divBdr>
        <w:top w:val="none" w:sz="0" w:space="0" w:color="auto"/>
        <w:left w:val="none" w:sz="0" w:space="0" w:color="auto"/>
        <w:bottom w:val="none" w:sz="0" w:space="0" w:color="auto"/>
        <w:right w:val="none" w:sz="0" w:space="0" w:color="auto"/>
      </w:divBdr>
      <w:divsChild>
        <w:div w:id="592394956">
          <w:marLeft w:val="0"/>
          <w:marRight w:val="0"/>
          <w:marTop w:val="0"/>
          <w:marBottom w:val="0"/>
          <w:divBdr>
            <w:top w:val="none" w:sz="0" w:space="0" w:color="auto"/>
            <w:left w:val="none" w:sz="0" w:space="0" w:color="auto"/>
            <w:bottom w:val="none" w:sz="0" w:space="0" w:color="auto"/>
            <w:right w:val="none" w:sz="0" w:space="0" w:color="auto"/>
          </w:divBdr>
        </w:div>
      </w:divsChild>
    </w:div>
    <w:div w:id="1204100834">
      <w:bodyDiv w:val="1"/>
      <w:marLeft w:val="0"/>
      <w:marRight w:val="0"/>
      <w:marTop w:val="0"/>
      <w:marBottom w:val="0"/>
      <w:divBdr>
        <w:top w:val="none" w:sz="0" w:space="0" w:color="auto"/>
        <w:left w:val="none" w:sz="0" w:space="0" w:color="auto"/>
        <w:bottom w:val="none" w:sz="0" w:space="0" w:color="auto"/>
        <w:right w:val="none" w:sz="0" w:space="0" w:color="auto"/>
      </w:divBdr>
      <w:divsChild>
        <w:div w:id="645941265">
          <w:marLeft w:val="0"/>
          <w:marRight w:val="0"/>
          <w:marTop w:val="0"/>
          <w:marBottom w:val="0"/>
          <w:divBdr>
            <w:top w:val="none" w:sz="0" w:space="0" w:color="auto"/>
            <w:left w:val="none" w:sz="0" w:space="0" w:color="auto"/>
            <w:bottom w:val="none" w:sz="0" w:space="0" w:color="auto"/>
            <w:right w:val="none" w:sz="0" w:space="0" w:color="auto"/>
          </w:divBdr>
          <w:divsChild>
            <w:div w:id="268970328">
              <w:marLeft w:val="0"/>
              <w:marRight w:val="0"/>
              <w:marTop w:val="0"/>
              <w:marBottom w:val="0"/>
              <w:divBdr>
                <w:top w:val="none" w:sz="0" w:space="0" w:color="auto"/>
                <w:left w:val="none" w:sz="0" w:space="0" w:color="auto"/>
                <w:bottom w:val="none" w:sz="0" w:space="0" w:color="auto"/>
                <w:right w:val="none" w:sz="0" w:space="0" w:color="auto"/>
              </w:divBdr>
              <w:divsChild>
                <w:div w:id="9242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7833">
      <w:bodyDiv w:val="1"/>
      <w:marLeft w:val="0"/>
      <w:marRight w:val="0"/>
      <w:marTop w:val="0"/>
      <w:marBottom w:val="0"/>
      <w:divBdr>
        <w:top w:val="none" w:sz="0" w:space="0" w:color="auto"/>
        <w:left w:val="none" w:sz="0" w:space="0" w:color="auto"/>
        <w:bottom w:val="none" w:sz="0" w:space="0" w:color="auto"/>
        <w:right w:val="none" w:sz="0" w:space="0" w:color="auto"/>
      </w:divBdr>
      <w:divsChild>
        <w:div w:id="656691798">
          <w:marLeft w:val="0"/>
          <w:marRight w:val="0"/>
          <w:marTop w:val="0"/>
          <w:marBottom w:val="0"/>
          <w:divBdr>
            <w:top w:val="none" w:sz="0" w:space="0" w:color="auto"/>
            <w:left w:val="none" w:sz="0" w:space="0" w:color="auto"/>
            <w:bottom w:val="none" w:sz="0" w:space="0" w:color="auto"/>
            <w:right w:val="none" w:sz="0" w:space="0" w:color="auto"/>
          </w:divBdr>
          <w:divsChild>
            <w:div w:id="149910794">
              <w:marLeft w:val="0"/>
              <w:marRight w:val="0"/>
              <w:marTop w:val="0"/>
              <w:marBottom w:val="0"/>
              <w:divBdr>
                <w:top w:val="none" w:sz="0" w:space="0" w:color="auto"/>
                <w:left w:val="none" w:sz="0" w:space="0" w:color="auto"/>
                <w:bottom w:val="none" w:sz="0" w:space="0" w:color="auto"/>
                <w:right w:val="none" w:sz="0" w:space="0" w:color="auto"/>
              </w:divBdr>
              <w:divsChild>
                <w:div w:id="854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35174">
      <w:bodyDiv w:val="1"/>
      <w:marLeft w:val="0"/>
      <w:marRight w:val="0"/>
      <w:marTop w:val="0"/>
      <w:marBottom w:val="0"/>
      <w:divBdr>
        <w:top w:val="none" w:sz="0" w:space="0" w:color="auto"/>
        <w:left w:val="none" w:sz="0" w:space="0" w:color="auto"/>
        <w:bottom w:val="none" w:sz="0" w:space="0" w:color="auto"/>
        <w:right w:val="none" w:sz="0" w:space="0" w:color="auto"/>
      </w:divBdr>
      <w:divsChild>
        <w:div w:id="128211957">
          <w:marLeft w:val="0"/>
          <w:marRight w:val="0"/>
          <w:marTop w:val="0"/>
          <w:marBottom w:val="0"/>
          <w:divBdr>
            <w:top w:val="none" w:sz="0" w:space="0" w:color="auto"/>
            <w:left w:val="none" w:sz="0" w:space="0" w:color="auto"/>
            <w:bottom w:val="none" w:sz="0" w:space="0" w:color="auto"/>
            <w:right w:val="none" w:sz="0" w:space="0" w:color="auto"/>
          </w:divBdr>
          <w:divsChild>
            <w:div w:id="620110670">
              <w:marLeft w:val="0"/>
              <w:marRight w:val="0"/>
              <w:marTop w:val="0"/>
              <w:marBottom w:val="0"/>
              <w:divBdr>
                <w:top w:val="none" w:sz="0" w:space="0" w:color="auto"/>
                <w:left w:val="none" w:sz="0" w:space="0" w:color="auto"/>
                <w:bottom w:val="none" w:sz="0" w:space="0" w:color="auto"/>
                <w:right w:val="none" w:sz="0" w:space="0" w:color="auto"/>
              </w:divBdr>
              <w:divsChild>
                <w:div w:id="1648439163">
                  <w:marLeft w:val="0"/>
                  <w:marRight w:val="0"/>
                  <w:marTop w:val="0"/>
                  <w:marBottom w:val="0"/>
                  <w:divBdr>
                    <w:top w:val="none" w:sz="0" w:space="0" w:color="auto"/>
                    <w:left w:val="none" w:sz="0" w:space="0" w:color="auto"/>
                    <w:bottom w:val="none" w:sz="0" w:space="0" w:color="auto"/>
                    <w:right w:val="none" w:sz="0" w:space="0" w:color="auto"/>
                  </w:divBdr>
                  <w:divsChild>
                    <w:div w:id="1886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2810">
      <w:bodyDiv w:val="1"/>
      <w:marLeft w:val="0"/>
      <w:marRight w:val="0"/>
      <w:marTop w:val="0"/>
      <w:marBottom w:val="0"/>
      <w:divBdr>
        <w:top w:val="none" w:sz="0" w:space="0" w:color="auto"/>
        <w:left w:val="none" w:sz="0" w:space="0" w:color="auto"/>
        <w:bottom w:val="none" w:sz="0" w:space="0" w:color="auto"/>
        <w:right w:val="none" w:sz="0" w:space="0" w:color="auto"/>
      </w:divBdr>
      <w:divsChild>
        <w:div w:id="780033397">
          <w:marLeft w:val="475"/>
          <w:marRight w:val="0"/>
          <w:marTop w:val="115"/>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wilks/OneDrive%20-%20University%20of%20South%20Wales/Templates/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pleted xmlns="9a0eb592-3be5-4454-a768-dbb508c091d4">true</Comple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5BC756EA45D441B3E38F442E8C74A0" ma:contentTypeVersion="11" ma:contentTypeDescription="Create a new document." ma:contentTypeScope="" ma:versionID="205c2fcbf174e946d9a73580cd2e52e6">
  <xsd:schema xmlns:xsd="http://www.w3.org/2001/XMLSchema" xmlns:xs="http://www.w3.org/2001/XMLSchema" xmlns:p="http://schemas.microsoft.com/office/2006/metadata/properties" xmlns:ns2="9a0eb592-3be5-4454-a768-dbb508c091d4" xmlns:ns3="e456df76-93de-430e-a277-52720fb11665" targetNamespace="http://schemas.microsoft.com/office/2006/metadata/properties" ma:root="true" ma:fieldsID="0ab9f891352db6aaa4d0a1c1899422ec" ns2:_="" ns3:_="">
    <xsd:import namespace="9a0eb592-3be5-4454-a768-dbb508c091d4"/>
    <xsd:import namespace="e456df76-93de-430e-a277-52720fb116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plete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eb592-3be5-4454-a768-dbb508c09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pleted" ma:index="12" nillable="true" ma:displayName="Completed" ma:default="1" ma:format="Dropdown" ma:internalName="Completed">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6df76-93de-430e-a277-52720fb116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C9667-D0FD-412C-988B-0CB469D4EBAD}">
  <ds:schemaRefs>
    <ds:schemaRef ds:uri="http://schemas.microsoft.com/office/2006/metadata/properties"/>
    <ds:schemaRef ds:uri="http://schemas.microsoft.com/office/infopath/2007/PartnerControls"/>
    <ds:schemaRef ds:uri="9a0eb592-3be5-4454-a768-dbb508c091d4"/>
  </ds:schemaRefs>
</ds:datastoreItem>
</file>

<file path=customXml/itemProps2.xml><?xml version="1.0" encoding="utf-8"?>
<ds:datastoreItem xmlns:ds="http://schemas.openxmlformats.org/officeDocument/2006/customXml" ds:itemID="{23C1D491-0318-4624-A194-B1C9FD52F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eb592-3be5-4454-a768-dbb508c091d4"/>
    <ds:schemaRef ds:uri="e456df76-93de-430e-a277-52720fb11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D48CD-65C2-47B6-9B5D-4D4DFC1AC6D2}">
  <ds:schemaRefs>
    <ds:schemaRef ds:uri="http://schemas.microsoft.com/sharepoint/v3/contenttype/forms"/>
  </ds:schemaRefs>
</ds:datastoreItem>
</file>

<file path=customXml/itemProps4.xml><?xml version="1.0" encoding="utf-8"?>
<ds:datastoreItem xmlns:ds="http://schemas.openxmlformats.org/officeDocument/2006/customXml" ds:itemID="{043F79DD-C457-184D-8A4D-26952CC3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Template.dotx</Template>
  <TotalTime>3</TotalTime>
  <Pages>7</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CHapter 2</vt:lpstr>
    </vt:vector>
  </TitlesOfParts>
  <Company>University of Leicester</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DEAF CLAIM Discrimination AS ANOTHER PROTECTED CHARACTERISTIC?</dc:title>
  <dc:subject/>
  <dc:creator>Microsoft Office User</dc:creator>
  <cp:keywords/>
  <cp:lastModifiedBy>Rob Wilks</cp:lastModifiedBy>
  <cp:revision>4</cp:revision>
  <cp:lastPrinted>2021-11-06T19:13:00Z</cp:lastPrinted>
  <dcterms:created xsi:type="dcterms:W3CDTF">2021-11-06T23:52:00Z</dcterms:created>
  <dcterms:modified xsi:type="dcterms:W3CDTF">2021-11-06T23:55:00Z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2021-11-04T14:22:34Z</vt:lpwstr>
  </property>
  <property fmtid="{D5CDD505-2E9C-101B-9397-08002B2CF9AE}" pid="7" name="MSIP_Label_553f0066-c24e-444c-9c2a-7427c31ebeab_Method">
    <vt:lpwstr>Standard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0db23921-ce6c-4061-9693-4e156fd6b9d7</vt:lpwstr>
  </property>
  <property fmtid="{D5CDD505-2E9C-101B-9397-08002B2CF9AE}" pid="11" name="MSIP_Label_553f0066-c24e-444c-9c2a-7427c31ebeab_ContentBits">
    <vt:lpwstr>1</vt:lpwstr>
  </property>
  <property fmtid="{D5CDD505-2E9C-101B-9397-08002B2CF9AE}" pid="12" name="ContentTypeId">
    <vt:lpwstr>0x010100ED5BC756EA45D441B3E38F442E8C74A0</vt:lpwstr>
  </property>
</Properties>
</file>